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AD" w:rsidRPr="00014FAD" w:rsidRDefault="00014FAD" w:rsidP="00014FAD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014FAD">
        <w:rPr>
          <w:rFonts w:ascii="Times New Roman" w:eastAsia="Calibri" w:hAnsi="Times New Roman" w:cs="Times New Roman"/>
          <w:b/>
          <w:sz w:val="28"/>
          <w:lang w:val="uk-UA"/>
        </w:rPr>
        <w:t>Електронна версія методичних рекомендацій дисципліни «</w:t>
      </w:r>
      <w:r w:rsidR="006C25BA">
        <w:rPr>
          <w:rFonts w:ascii="Times New Roman" w:hAnsi="Times New Roman" w:cs="Times New Roman"/>
          <w:b/>
          <w:sz w:val="28"/>
          <w:lang w:val="uk-UA"/>
        </w:rPr>
        <w:t>Генерування та формування сигналів</w:t>
      </w:r>
      <w:r w:rsidRPr="00014FAD">
        <w:rPr>
          <w:rFonts w:ascii="Times New Roman" w:eastAsia="Calibri" w:hAnsi="Times New Roman" w:cs="Times New Roman"/>
          <w:b/>
          <w:sz w:val="28"/>
          <w:lang w:val="uk-UA"/>
        </w:rPr>
        <w:t xml:space="preserve"> (</w:t>
      </w:r>
      <w:r w:rsidR="006C25BA">
        <w:rPr>
          <w:rFonts w:ascii="Times New Roman" w:hAnsi="Times New Roman" w:cs="Times New Roman"/>
          <w:b/>
          <w:sz w:val="28"/>
          <w:lang w:val="uk-UA"/>
        </w:rPr>
        <w:t>ГФС</w:t>
      </w:r>
      <w:r w:rsidRPr="00014FAD">
        <w:rPr>
          <w:rFonts w:ascii="Times New Roman" w:eastAsia="Calibri" w:hAnsi="Times New Roman" w:cs="Times New Roman"/>
          <w:b/>
          <w:sz w:val="28"/>
          <w:lang w:val="uk-UA"/>
        </w:rPr>
        <w:t>)»</w:t>
      </w:r>
      <w:r w:rsidRPr="00014FAD">
        <w:rPr>
          <w:rFonts w:ascii="Times New Roman" w:eastAsia="Calibri" w:hAnsi="Times New Roman" w:cs="Times New Roman"/>
          <w:sz w:val="28"/>
          <w:lang w:val="uk-UA"/>
        </w:rPr>
        <w:t xml:space="preserve">: </w:t>
      </w:r>
    </w:p>
    <w:p w:rsidR="00014FAD" w:rsidRPr="00014FAD" w:rsidRDefault="00014FAD" w:rsidP="00014FAD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014FAD">
        <w:rPr>
          <w:rFonts w:ascii="Times New Roman" w:eastAsia="Calibri" w:hAnsi="Times New Roman" w:cs="Times New Roman"/>
          <w:sz w:val="28"/>
          <w:lang w:val="uk-UA"/>
        </w:rPr>
        <w:t>Електронний  навчально-методичний фонд .</w:t>
      </w:r>
    </w:p>
    <w:p w:rsidR="00014FAD" w:rsidRPr="00014FAD" w:rsidRDefault="00014FAD" w:rsidP="00014FAD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014FAD">
        <w:rPr>
          <w:rFonts w:ascii="Times New Roman" w:eastAsia="Calibri" w:hAnsi="Times New Roman" w:cs="Times New Roman"/>
          <w:sz w:val="28"/>
          <w:lang w:val="uk-UA"/>
        </w:rPr>
        <w:t xml:space="preserve">Автор: Кравченко А.М.,  </w:t>
      </w:r>
      <w:proofErr w:type="spellStart"/>
      <w:r w:rsidRPr="00014FAD">
        <w:rPr>
          <w:rFonts w:ascii="Times New Roman" w:eastAsia="Calibri" w:hAnsi="Times New Roman" w:cs="Times New Roman"/>
          <w:sz w:val="28"/>
          <w:lang w:val="uk-UA"/>
        </w:rPr>
        <w:t>д.т.н</w:t>
      </w:r>
      <w:proofErr w:type="spellEnd"/>
      <w:r w:rsidRPr="00014FAD">
        <w:rPr>
          <w:rFonts w:ascii="Times New Roman" w:eastAsia="Calibri" w:hAnsi="Times New Roman" w:cs="Times New Roman"/>
          <w:sz w:val="28"/>
          <w:lang w:val="uk-UA"/>
        </w:rPr>
        <w:t>. ,професор</w:t>
      </w:r>
    </w:p>
    <w:p w:rsidR="00014FAD" w:rsidRPr="00014FAD" w:rsidRDefault="00014FAD" w:rsidP="00014FAD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014FAD">
        <w:rPr>
          <w:rFonts w:ascii="Times New Roman" w:eastAsia="Calibri" w:hAnsi="Times New Roman" w:cs="Times New Roman"/>
          <w:sz w:val="28"/>
          <w:lang w:val="uk-UA"/>
        </w:rPr>
        <w:t>Рік публікації: 2015</w:t>
      </w:r>
    </w:p>
    <w:p w:rsidR="00014FAD" w:rsidRPr="00014FAD" w:rsidRDefault="00014FAD" w:rsidP="00014FAD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014FAD">
        <w:rPr>
          <w:rFonts w:ascii="Times New Roman" w:eastAsia="Calibri" w:hAnsi="Times New Roman" w:cs="Times New Roman"/>
          <w:sz w:val="28"/>
          <w:lang w:val="uk-UA"/>
        </w:rPr>
        <w:t xml:space="preserve">Категорія: Кафедра </w:t>
      </w:r>
      <w:proofErr w:type="spellStart"/>
      <w:r w:rsidRPr="00014FAD">
        <w:rPr>
          <w:rFonts w:ascii="Times New Roman" w:eastAsia="Calibri" w:hAnsi="Times New Roman" w:cs="Times New Roman"/>
          <w:sz w:val="28"/>
          <w:lang w:val="uk-UA"/>
        </w:rPr>
        <w:t>Радіотехнологій</w:t>
      </w:r>
      <w:proofErr w:type="spellEnd"/>
    </w:p>
    <w:p w:rsidR="00014FAD" w:rsidRPr="00014FAD" w:rsidRDefault="00014FAD" w:rsidP="00014FAD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014FAD">
        <w:rPr>
          <w:rFonts w:ascii="Times New Roman" w:eastAsia="Calibri" w:hAnsi="Times New Roman" w:cs="Times New Roman"/>
          <w:sz w:val="28"/>
          <w:lang w:val="uk-UA"/>
        </w:rPr>
        <w:t xml:space="preserve">Електронна версія </w:t>
      </w:r>
      <w:r w:rsidR="006C25BA">
        <w:rPr>
          <w:rFonts w:ascii="Times New Roman" w:hAnsi="Times New Roman" w:cs="Times New Roman"/>
          <w:sz w:val="28"/>
          <w:lang w:val="uk-UA"/>
        </w:rPr>
        <w:t>конспекту лекцій</w:t>
      </w:r>
      <w:r w:rsidRPr="00014FAD">
        <w:rPr>
          <w:rFonts w:ascii="Times New Roman" w:eastAsia="Calibri" w:hAnsi="Times New Roman" w:cs="Times New Roman"/>
          <w:b/>
          <w:sz w:val="28"/>
          <w:lang w:val="uk-UA"/>
        </w:rPr>
        <w:t xml:space="preserve"> </w:t>
      </w:r>
      <w:r w:rsidRPr="00014FAD">
        <w:rPr>
          <w:rFonts w:ascii="Times New Roman" w:eastAsia="Calibri" w:hAnsi="Times New Roman" w:cs="Times New Roman"/>
          <w:sz w:val="28"/>
          <w:lang w:val="uk-UA"/>
        </w:rPr>
        <w:t xml:space="preserve">містить наступні матеріали:  </w:t>
      </w:r>
    </w:p>
    <w:p w:rsidR="00014FAD" w:rsidRPr="00014FAD" w:rsidRDefault="00014FAD" w:rsidP="00014FAD">
      <w:pPr>
        <w:pStyle w:val="Bodytext0"/>
        <w:shd w:val="clear" w:color="auto" w:fill="auto"/>
        <w:spacing w:before="0" w:line="240" w:lineRule="auto"/>
        <w:ind w:firstLine="0"/>
        <w:rPr>
          <w:rStyle w:val="BodytextBold"/>
          <w:rFonts w:ascii="Times New Roman" w:eastAsia="Calibri" w:hAnsi="Times New Roman"/>
          <w:sz w:val="28"/>
          <w:szCs w:val="28"/>
          <w:lang w:eastAsia="ru-RU"/>
        </w:rPr>
      </w:pPr>
    </w:p>
    <w:p w:rsidR="000849FB" w:rsidRPr="00014FAD" w:rsidRDefault="000849FB" w:rsidP="00014FAD">
      <w:pPr>
        <w:pStyle w:val="Bodytext0"/>
        <w:shd w:val="clear" w:color="auto" w:fill="auto"/>
        <w:spacing w:before="0" w:line="240" w:lineRule="auto"/>
        <w:ind w:firstLine="0"/>
        <w:rPr>
          <w:rStyle w:val="BodytextBold"/>
          <w:rFonts w:ascii="Times New Roman" w:eastAsia="Calibri" w:hAnsi="Times New Roman"/>
          <w:sz w:val="28"/>
          <w:szCs w:val="28"/>
          <w:lang w:eastAsia="ru-RU"/>
        </w:rPr>
      </w:pPr>
      <w:r w:rsidRPr="00014FAD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 xml:space="preserve">Лекція </w:t>
      </w:r>
      <w:r w:rsidRPr="00014FAD">
        <w:rPr>
          <w:rStyle w:val="BodytextBold"/>
          <w:rFonts w:ascii="Times New Roman" w:eastAsia="Calibri" w:hAnsi="Times New Roman"/>
          <w:sz w:val="28"/>
          <w:szCs w:val="28"/>
          <w:lang w:val="ru-RU" w:eastAsia="ru-RU"/>
        </w:rPr>
        <w:t xml:space="preserve">1. </w:t>
      </w:r>
      <w:r w:rsidRPr="00014FAD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>Види</w:t>
      </w:r>
      <w:r w:rsidRPr="00014FAD">
        <w:rPr>
          <w:rStyle w:val="BodytextBold"/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r w:rsidRPr="00014FAD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>радіосигналів</w:t>
      </w:r>
      <w:r w:rsidRPr="00014FAD">
        <w:rPr>
          <w:rStyle w:val="BodytextBold"/>
          <w:rFonts w:ascii="Times New Roman" w:eastAsia="Calibri" w:hAnsi="Times New Roman"/>
          <w:sz w:val="28"/>
          <w:szCs w:val="28"/>
          <w:lang w:val="ru-RU" w:eastAsia="ru-RU"/>
        </w:rPr>
        <w:t xml:space="preserve"> в </w:t>
      </w:r>
      <w:r w:rsidRPr="00014FAD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>системах</w:t>
      </w:r>
      <w:r w:rsidRPr="00014FAD">
        <w:rPr>
          <w:rStyle w:val="BodytextBold"/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r w:rsidRPr="00014FAD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>професійного радіозв’язку.</w:t>
      </w:r>
    </w:p>
    <w:p w:rsidR="000849FB" w:rsidRPr="00014FAD" w:rsidRDefault="000849FB" w:rsidP="00014FAD">
      <w:pPr>
        <w:pStyle w:val="Bodytext0"/>
        <w:numPr>
          <w:ilvl w:val="0"/>
          <w:numId w:val="1"/>
        </w:numPr>
        <w:shd w:val="clear" w:color="auto" w:fill="auto"/>
        <w:spacing w:before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 w:rsidRPr="00014FAD"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Засоби, комплекси і системи професійного радіозв’язку.</w:t>
      </w:r>
    </w:p>
    <w:p w:rsidR="000849FB" w:rsidRDefault="000849FB" w:rsidP="00014FAD">
      <w:pPr>
        <w:pStyle w:val="Bodytext0"/>
        <w:numPr>
          <w:ilvl w:val="0"/>
          <w:numId w:val="1"/>
        </w:numPr>
        <w:shd w:val="clear" w:color="auto" w:fill="auto"/>
        <w:spacing w:before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 w:rsidRPr="00014FAD"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Види</w:t>
      </w:r>
      <w:r w:rsidRPr="00014FAD">
        <w:rPr>
          <w:rStyle w:val="BodytextBold"/>
          <w:rFonts w:ascii="Times New Roman" w:eastAsia="Calibri" w:hAnsi="Times New Roman"/>
          <w:b w:val="0"/>
          <w:sz w:val="28"/>
          <w:szCs w:val="28"/>
          <w:lang w:val="ru-RU" w:eastAsia="ru-RU"/>
        </w:rPr>
        <w:t xml:space="preserve"> </w:t>
      </w:r>
      <w:r w:rsidRPr="00014FAD"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радіосигналів</w:t>
      </w:r>
      <w:r w:rsidRPr="00014FAD">
        <w:rPr>
          <w:rStyle w:val="BodytextBold"/>
          <w:rFonts w:ascii="Times New Roman" w:eastAsia="Calibri" w:hAnsi="Times New Roman"/>
          <w:b w:val="0"/>
          <w:sz w:val="28"/>
          <w:szCs w:val="28"/>
          <w:lang w:val="ru-RU" w:eastAsia="ru-RU"/>
        </w:rPr>
        <w:t xml:space="preserve"> в </w:t>
      </w:r>
      <w:r w:rsidRPr="00014FAD"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системах</w:t>
      </w:r>
      <w:r w:rsidRPr="00014FAD">
        <w:rPr>
          <w:rStyle w:val="BodytextBold"/>
          <w:rFonts w:ascii="Times New Roman" w:eastAsia="Calibri" w:hAnsi="Times New Roman"/>
          <w:b w:val="0"/>
          <w:sz w:val="28"/>
          <w:szCs w:val="28"/>
          <w:lang w:val="ru-RU" w:eastAsia="ru-RU"/>
        </w:rPr>
        <w:t xml:space="preserve"> </w:t>
      </w:r>
      <w:r w:rsidRPr="00014FAD"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професійного радіозв’язку.</w:t>
      </w:r>
    </w:p>
    <w:p w:rsidR="00DF4D80" w:rsidRPr="00014FAD" w:rsidRDefault="00DF4D80" w:rsidP="00DF4D80">
      <w:pPr>
        <w:pStyle w:val="Bodytext0"/>
        <w:shd w:val="clear" w:color="auto" w:fill="auto"/>
        <w:spacing w:before="0" w:line="240" w:lineRule="auto"/>
        <w:ind w:left="720" w:firstLine="0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</w:p>
    <w:p w:rsidR="000849FB" w:rsidRPr="006C25BA" w:rsidRDefault="000849FB" w:rsidP="00014FAD">
      <w:pPr>
        <w:pStyle w:val="Bodytext0"/>
        <w:shd w:val="clear" w:color="auto" w:fill="auto"/>
        <w:spacing w:before="0" w:line="240" w:lineRule="auto"/>
        <w:ind w:firstLine="0"/>
        <w:rPr>
          <w:rStyle w:val="BodytextBold"/>
          <w:rFonts w:ascii="Times New Roman" w:eastAsia="Calibri" w:hAnsi="Times New Roman"/>
          <w:sz w:val="28"/>
          <w:szCs w:val="28"/>
          <w:lang w:eastAsia="ru-RU"/>
        </w:rPr>
      </w:pPr>
      <w:r w:rsidRPr="006C25BA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 xml:space="preserve">Лекція </w:t>
      </w:r>
      <w:r w:rsidRPr="006C25BA">
        <w:rPr>
          <w:rStyle w:val="BodytextBold"/>
          <w:rFonts w:ascii="Times New Roman" w:eastAsia="Calibri" w:hAnsi="Times New Roman"/>
          <w:sz w:val="28"/>
          <w:szCs w:val="28"/>
          <w:lang w:val="ru-RU" w:eastAsia="ru-RU"/>
        </w:rPr>
        <w:t>2</w:t>
      </w:r>
      <w:r w:rsidRPr="006C25BA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 xml:space="preserve">. </w:t>
      </w:r>
      <w:proofErr w:type="gramStart"/>
      <w:r w:rsidRPr="006C25BA">
        <w:rPr>
          <w:rStyle w:val="BodytextBold"/>
          <w:rFonts w:ascii="Times New Roman" w:eastAsia="Calibri" w:hAnsi="Times New Roman"/>
          <w:sz w:val="28"/>
          <w:szCs w:val="28"/>
          <w:lang w:val="en-US" w:eastAsia="ru-RU"/>
        </w:rPr>
        <w:t>C</w:t>
      </w:r>
      <w:proofErr w:type="spellStart"/>
      <w:r w:rsidRPr="006C25BA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>татистичні</w:t>
      </w:r>
      <w:proofErr w:type="spellEnd"/>
      <w:r w:rsidRPr="006C25BA">
        <w:rPr>
          <w:rStyle w:val="BodytextBold"/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r w:rsidRPr="006C25BA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>характеристики</w:t>
      </w:r>
      <w:r w:rsidRPr="006C25BA">
        <w:rPr>
          <w:rStyle w:val="BodytextBold"/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r w:rsidRPr="006C25BA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>радіосигналів</w:t>
      </w:r>
      <w:r w:rsidR="006C25BA" w:rsidRPr="006C25BA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>.</w:t>
      </w:r>
      <w:proofErr w:type="gramEnd"/>
    </w:p>
    <w:p w:rsidR="006C25BA" w:rsidRDefault="006C25BA" w:rsidP="006C25BA">
      <w:pPr>
        <w:pStyle w:val="Bodytext0"/>
        <w:numPr>
          <w:ilvl w:val="0"/>
          <w:numId w:val="2"/>
        </w:numPr>
        <w:shd w:val="clear" w:color="auto" w:fill="auto"/>
        <w:spacing w:before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 w:rsidRPr="00014FAD">
        <w:rPr>
          <w:rStyle w:val="BodytextBold"/>
          <w:rFonts w:ascii="Times New Roman" w:eastAsia="Calibri" w:hAnsi="Times New Roman"/>
          <w:b w:val="0"/>
          <w:sz w:val="28"/>
          <w:szCs w:val="28"/>
          <w:lang w:val="en-US" w:eastAsia="ru-RU"/>
        </w:rPr>
        <w:t>C</w:t>
      </w:r>
      <w:proofErr w:type="spellStart"/>
      <w:r w:rsidRPr="00014FAD"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татистичні</w:t>
      </w:r>
      <w:proofErr w:type="spellEnd"/>
      <w:r w:rsidRPr="00014FAD">
        <w:rPr>
          <w:rStyle w:val="BodytextBold"/>
          <w:rFonts w:ascii="Times New Roman" w:eastAsia="Calibri" w:hAnsi="Times New Roman"/>
          <w:b w:val="0"/>
          <w:sz w:val="28"/>
          <w:szCs w:val="28"/>
          <w:lang w:val="ru-RU" w:eastAsia="ru-RU"/>
        </w:rPr>
        <w:t xml:space="preserve"> </w:t>
      </w:r>
      <w:r w:rsidRPr="00014FAD"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характеристики</w:t>
      </w:r>
      <w:r w:rsidRPr="00014FAD">
        <w:rPr>
          <w:rStyle w:val="BodytextBold"/>
          <w:rFonts w:ascii="Times New Roman" w:eastAsia="Calibri" w:hAnsi="Times New Roman"/>
          <w:b w:val="0"/>
          <w:sz w:val="28"/>
          <w:szCs w:val="28"/>
          <w:lang w:val="ru-RU" w:eastAsia="ru-RU"/>
        </w:rPr>
        <w:t xml:space="preserve"> </w:t>
      </w:r>
      <w:r w:rsidRPr="00014FAD"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радіосигналів</w:t>
      </w: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.</w:t>
      </w:r>
    </w:p>
    <w:p w:rsidR="006C25BA" w:rsidRDefault="006C25BA" w:rsidP="006C25BA">
      <w:pPr>
        <w:pStyle w:val="Bodytext0"/>
        <w:numPr>
          <w:ilvl w:val="1"/>
          <w:numId w:val="2"/>
        </w:numPr>
        <w:shd w:val="clear" w:color="auto" w:fill="auto"/>
        <w:spacing w:before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Вплив інтерференційних завмирань.</w:t>
      </w:r>
    </w:p>
    <w:p w:rsidR="006C25BA" w:rsidRDefault="006C25BA" w:rsidP="006C25BA">
      <w:pPr>
        <w:pStyle w:val="Bodytext0"/>
        <w:numPr>
          <w:ilvl w:val="1"/>
          <w:numId w:val="2"/>
        </w:numPr>
        <w:shd w:val="clear" w:color="auto" w:fill="auto"/>
        <w:spacing w:before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Вплив затухання сигналу в іоносфері.</w:t>
      </w:r>
    </w:p>
    <w:p w:rsidR="00DF4D80" w:rsidRPr="00014FAD" w:rsidRDefault="00DF4D80" w:rsidP="00DF4D80">
      <w:pPr>
        <w:pStyle w:val="Bodytext0"/>
        <w:shd w:val="clear" w:color="auto" w:fill="auto"/>
        <w:spacing w:before="0" w:line="240" w:lineRule="auto"/>
        <w:ind w:left="1440" w:firstLine="0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</w:p>
    <w:p w:rsidR="000849FB" w:rsidRPr="006C25BA" w:rsidRDefault="000849FB" w:rsidP="00014FAD">
      <w:pPr>
        <w:pStyle w:val="Bodytext0"/>
        <w:shd w:val="clear" w:color="auto" w:fill="auto"/>
        <w:spacing w:before="0" w:line="240" w:lineRule="auto"/>
        <w:ind w:firstLine="0"/>
        <w:rPr>
          <w:rStyle w:val="BodytextBold"/>
          <w:rFonts w:ascii="Times New Roman" w:eastAsia="Calibri" w:hAnsi="Times New Roman"/>
          <w:sz w:val="28"/>
          <w:szCs w:val="28"/>
          <w:lang w:eastAsia="ru-RU"/>
        </w:rPr>
      </w:pPr>
      <w:r w:rsidRPr="006C25BA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 xml:space="preserve">Лекція 3. Якість радіозв’язку. </w:t>
      </w:r>
    </w:p>
    <w:p w:rsidR="006C25BA" w:rsidRDefault="006C25BA" w:rsidP="006C25BA">
      <w:pPr>
        <w:pStyle w:val="Bodytext0"/>
        <w:numPr>
          <w:ilvl w:val="0"/>
          <w:numId w:val="3"/>
        </w:numPr>
        <w:shd w:val="clear" w:color="auto" w:fill="auto"/>
        <w:spacing w:before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Характеристики (критерії) якості радіозв</w:t>
      </w:r>
      <w:r>
        <w:rPr>
          <w:rStyle w:val="BodytextBold"/>
          <w:rFonts w:ascii="Arial" w:eastAsia="Calibri" w:hAnsi="Arial" w:cs="Arial"/>
          <w:b w:val="0"/>
          <w:sz w:val="28"/>
          <w:szCs w:val="28"/>
          <w:lang w:eastAsia="ru-RU"/>
        </w:rPr>
        <w:t>'</w:t>
      </w: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язку.</w:t>
      </w:r>
    </w:p>
    <w:p w:rsidR="006C25BA" w:rsidRDefault="006C25BA" w:rsidP="006C25BA">
      <w:pPr>
        <w:pStyle w:val="Bodytext0"/>
        <w:numPr>
          <w:ilvl w:val="0"/>
          <w:numId w:val="3"/>
        </w:numPr>
        <w:shd w:val="clear" w:color="auto" w:fill="auto"/>
        <w:spacing w:before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Якість радіозв</w:t>
      </w:r>
      <w:r>
        <w:rPr>
          <w:rStyle w:val="BodytextBold"/>
          <w:rFonts w:ascii="Arial" w:eastAsia="Calibri" w:hAnsi="Arial" w:cs="Arial"/>
          <w:b w:val="0"/>
          <w:sz w:val="28"/>
          <w:szCs w:val="28"/>
          <w:lang w:eastAsia="ru-RU"/>
        </w:rPr>
        <w:t>'</w:t>
      </w: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язку при використанні різних видів сигналів.</w:t>
      </w:r>
    </w:p>
    <w:p w:rsidR="00DF4D80" w:rsidRPr="00014FAD" w:rsidRDefault="00DF4D80" w:rsidP="00DF4D80">
      <w:pPr>
        <w:pStyle w:val="Bodytext0"/>
        <w:shd w:val="clear" w:color="auto" w:fill="auto"/>
        <w:spacing w:before="0" w:line="240" w:lineRule="auto"/>
        <w:ind w:left="720" w:firstLine="0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</w:p>
    <w:p w:rsidR="00DC6987" w:rsidRPr="00DF4D80" w:rsidRDefault="000849FB" w:rsidP="00014FAD">
      <w:pPr>
        <w:spacing w:after="0" w:line="240" w:lineRule="auto"/>
        <w:rPr>
          <w:rStyle w:val="BodytextBold"/>
          <w:rFonts w:ascii="Times New Roman" w:eastAsia="Calibri" w:hAnsi="Times New Roman"/>
          <w:sz w:val="28"/>
          <w:szCs w:val="28"/>
          <w:lang w:eastAsia="ru-RU"/>
        </w:rPr>
      </w:pPr>
      <w:r w:rsidRPr="00DF4D80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>Лекція 4.</w:t>
      </w:r>
      <w:r w:rsidR="00DF4D80" w:rsidRPr="00DF4D80">
        <w:rPr>
          <w:rStyle w:val="BodytextBold"/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r w:rsidR="00DF4D80" w:rsidRPr="00DF4D80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>Надійність радіозв'язку на закріплених частотах.</w:t>
      </w:r>
    </w:p>
    <w:p w:rsidR="00DF4D80" w:rsidRDefault="00DF4D80" w:rsidP="00DF4D80">
      <w:pPr>
        <w:pStyle w:val="a3"/>
        <w:numPr>
          <w:ilvl w:val="0"/>
          <w:numId w:val="4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Поняття надійності радіозв</w:t>
      </w:r>
      <w:r>
        <w:rPr>
          <w:rStyle w:val="BodytextBold"/>
          <w:rFonts w:ascii="Arial" w:eastAsia="Calibri" w:hAnsi="Arial" w:cs="Arial"/>
          <w:b w:val="0"/>
          <w:sz w:val="28"/>
          <w:szCs w:val="28"/>
          <w:lang w:eastAsia="ru-RU"/>
        </w:rPr>
        <w:t>'</w:t>
      </w: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язку.</w:t>
      </w:r>
    </w:p>
    <w:p w:rsidR="00DF4D80" w:rsidRDefault="00DF4D80" w:rsidP="00DF4D80">
      <w:pPr>
        <w:pStyle w:val="a3"/>
        <w:numPr>
          <w:ilvl w:val="0"/>
          <w:numId w:val="4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Надійність короткохвильового радіозв</w:t>
      </w:r>
      <w:r>
        <w:rPr>
          <w:rStyle w:val="BodytextBold"/>
          <w:rFonts w:ascii="Arial" w:eastAsia="Calibri" w:hAnsi="Arial" w:cs="Arial"/>
          <w:b w:val="0"/>
          <w:sz w:val="28"/>
          <w:szCs w:val="28"/>
          <w:lang w:eastAsia="ru-RU"/>
        </w:rPr>
        <w:t>'</w:t>
      </w: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язку на закріплених частотах.</w:t>
      </w:r>
    </w:p>
    <w:p w:rsidR="00DF4D80" w:rsidRDefault="00DF4D80" w:rsidP="00DF4D80">
      <w:pPr>
        <w:pStyle w:val="a3"/>
        <w:numPr>
          <w:ilvl w:val="1"/>
          <w:numId w:val="4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Радіозв</w:t>
      </w:r>
      <w:r>
        <w:rPr>
          <w:rStyle w:val="BodytextBold"/>
          <w:rFonts w:ascii="Arial" w:eastAsia="Calibri" w:hAnsi="Arial" w:cs="Arial"/>
          <w:b w:val="0"/>
          <w:sz w:val="28"/>
          <w:szCs w:val="28"/>
          <w:lang w:eastAsia="ru-RU"/>
        </w:rPr>
        <w:t>'</w:t>
      </w: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язок іоносферними хвилями.</w:t>
      </w:r>
    </w:p>
    <w:p w:rsidR="00DF4D80" w:rsidRDefault="00DF4D80" w:rsidP="00DF4D80">
      <w:pPr>
        <w:pStyle w:val="a3"/>
        <w:numPr>
          <w:ilvl w:val="1"/>
          <w:numId w:val="4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Радіозв</w:t>
      </w:r>
      <w:r>
        <w:rPr>
          <w:rStyle w:val="BodytextBold"/>
          <w:rFonts w:ascii="Arial" w:eastAsia="Calibri" w:hAnsi="Arial" w:cs="Arial"/>
          <w:b w:val="0"/>
          <w:sz w:val="28"/>
          <w:szCs w:val="28"/>
          <w:lang w:eastAsia="ru-RU"/>
        </w:rPr>
        <w:t>'</w:t>
      </w: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язок земними хвилями.</w:t>
      </w:r>
    </w:p>
    <w:p w:rsidR="00DF4D80" w:rsidRPr="00DF4D80" w:rsidRDefault="00DF4D80" w:rsidP="00DF4D80">
      <w:pPr>
        <w:pStyle w:val="a3"/>
        <w:spacing w:after="0" w:line="240" w:lineRule="auto"/>
        <w:ind w:left="1440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</w:p>
    <w:p w:rsidR="00DF4D80" w:rsidRPr="00DF4D80" w:rsidRDefault="000849FB" w:rsidP="00DF4D80">
      <w:pPr>
        <w:spacing w:after="0" w:line="240" w:lineRule="auto"/>
        <w:rPr>
          <w:rStyle w:val="BodytextBold"/>
          <w:rFonts w:ascii="Times New Roman" w:eastAsia="Calibri" w:hAnsi="Times New Roman"/>
          <w:sz w:val="28"/>
          <w:szCs w:val="28"/>
          <w:lang w:eastAsia="ru-RU"/>
        </w:rPr>
      </w:pPr>
      <w:r w:rsidRPr="00DF4D80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>Лекція 5.</w:t>
      </w:r>
      <w:r w:rsidR="00DF4D80" w:rsidRPr="00DF4D80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 xml:space="preserve"> Надійність радіозв'язку на закріплених частотах.</w:t>
      </w:r>
      <w:r w:rsidR="00DF4D80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 xml:space="preserve"> (продовження)</w:t>
      </w:r>
    </w:p>
    <w:p w:rsidR="00DF4D80" w:rsidRDefault="00DF4D80" w:rsidP="00014FAD">
      <w:pPr>
        <w:pStyle w:val="a3"/>
        <w:numPr>
          <w:ilvl w:val="1"/>
          <w:numId w:val="4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 w:rsidRPr="00DF4D80"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 xml:space="preserve">Шляхи підвищення надійності </w:t>
      </w:r>
      <w:proofErr w:type="spellStart"/>
      <w:r w:rsidRPr="00DF4D80"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КХ</w:t>
      </w:r>
      <w:proofErr w:type="spellEnd"/>
      <w:r w:rsidRPr="00DF4D80"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 xml:space="preserve"> </w:t>
      </w: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радіозв</w:t>
      </w:r>
      <w:r>
        <w:rPr>
          <w:rStyle w:val="BodytextBold"/>
          <w:rFonts w:ascii="Arial" w:eastAsia="Calibri" w:hAnsi="Arial" w:cs="Arial"/>
          <w:b w:val="0"/>
          <w:sz w:val="28"/>
          <w:szCs w:val="28"/>
          <w:lang w:eastAsia="ru-RU"/>
        </w:rPr>
        <w:t>'</w:t>
      </w: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язку на закріплених частотах</w:t>
      </w:r>
    </w:p>
    <w:p w:rsidR="00DF4D80" w:rsidRDefault="00DF4D80" w:rsidP="00DF4D80">
      <w:pPr>
        <w:pStyle w:val="a3"/>
        <w:numPr>
          <w:ilvl w:val="2"/>
          <w:numId w:val="4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Енергетичний потенціал радіолінії.</w:t>
      </w:r>
    </w:p>
    <w:p w:rsidR="00DF4D80" w:rsidRDefault="00DF4D80" w:rsidP="00DF4D80">
      <w:pPr>
        <w:pStyle w:val="a3"/>
        <w:numPr>
          <w:ilvl w:val="2"/>
          <w:numId w:val="4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Прийом сигналів рознесених у просторі.</w:t>
      </w:r>
    </w:p>
    <w:p w:rsidR="00DF4D80" w:rsidRDefault="00DF4D80" w:rsidP="00DF4D80">
      <w:pPr>
        <w:pStyle w:val="a3"/>
        <w:numPr>
          <w:ilvl w:val="2"/>
          <w:numId w:val="4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Частотне рознесення сигналів.</w:t>
      </w:r>
    </w:p>
    <w:p w:rsidR="00DF4D80" w:rsidRPr="00DF4D80" w:rsidRDefault="00DF4D80" w:rsidP="00DF4D80">
      <w:pPr>
        <w:pStyle w:val="a3"/>
        <w:spacing w:after="0" w:line="240" w:lineRule="auto"/>
        <w:ind w:left="1800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</w:p>
    <w:p w:rsidR="000849FB" w:rsidRPr="00DF4D80" w:rsidRDefault="000849FB" w:rsidP="00014FAD">
      <w:pPr>
        <w:spacing w:after="0" w:line="240" w:lineRule="auto"/>
        <w:rPr>
          <w:rStyle w:val="BodytextBold"/>
          <w:rFonts w:ascii="Times New Roman" w:eastAsia="Calibri" w:hAnsi="Times New Roman"/>
          <w:sz w:val="28"/>
          <w:szCs w:val="28"/>
          <w:lang w:eastAsia="ru-RU"/>
        </w:rPr>
      </w:pPr>
      <w:r w:rsidRPr="00DF4D80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>Лекція 6.</w:t>
      </w:r>
      <w:r w:rsidR="00DF4D80" w:rsidRPr="00DF4D80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 xml:space="preserve"> Основи побудови радіо передавальних пристроїв. Структура і основні характеристики радіопередавачів.</w:t>
      </w:r>
    </w:p>
    <w:p w:rsidR="00DF4D80" w:rsidRDefault="00DF4D80" w:rsidP="00DF4D80">
      <w:pPr>
        <w:pStyle w:val="a3"/>
        <w:numPr>
          <w:ilvl w:val="0"/>
          <w:numId w:val="5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Загальні вимоги до радіо передавальних пристроїв.</w:t>
      </w:r>
    </w:p>
    <w:p w:rsidR="00DF4D80" w:rsidRDefault="00DF4D80" w:rsidP="00DF4D80">
      <w:pPr>
        <w:pStyle w:val="a3"/>
        <w:numPr>
          <w:ilvl w:val="0"/>
          <w:numId w:val="5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Склад та призначення основних елементів радіопередавачів.</w:t>
      </w:r>
    </w:p>
    <w:p w:rsidR="00DF4D80" w:rsidRDefault="00DF4D80" w:rsidP="00DF4D80">
      <w:pPr>
        <w:pStyle w:val="a3"/>
        <w:numPr>
          <w:ilvl w:val="0"/>
          <w:numId w:val="5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Основні технічні характеристики радіопередавачів.</w:t>
      </w:r>
    </w:p>
    <w:p w:rsidR="00DF4D80" w:rsidRDefault="00DF4D80" w:rsidP="00DF4D80">
      <w:pPr>
        <w:pStyle w:val="a3"/>
        <w:numPr>
          <w:ilvl w:val="1"/>
          <w:numId w:val="5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Потужність радіопередавача.</w:t>
      </w:r>
    </w:p>
    <w:p w:rsidR="00DF4D80" w:rsidRDefault="00DF4D80" w:rsidP="00DF4D80">
      <w:pPr>
        <w:pStyle w:val="a3"/>
        <w:numPr>
          <w:ilvl w:val="1"/>
          <w:numId w:val="5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Діапазон робочих частот.</w:t>
      </w:r>
    </w:p>
    <w:p w:rsidR="00DF4D80" w:rsidRDefault="00DF4D80" w:rsidP="00DF4D80">
      <w:pPr>
        <w:pStyle w:val="a3"/>
        <w:numPr>
          <w:ilvl w:val="1"/>
          <w:numId w:val="5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Стабільність частоти.</w:t>
      </w:r>
    </w:p>
    <w:p w:rsidR="00DF4D80" w:rsidRDefault="00DF4D80" w:rsidP="00DF4D80">
      <w:pPr>
        <w:pStyle w:val="a3"/>
        <w:numPr>
          <w:ilvl w:val="1"/>
          <w:numId w:val="5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Коефіцієнт корисної дії.</w:t>
      </w:r>
    </w:p>
    <w:p w:rsidR="00DF4D80" w:rsidRDefault="00DF4D80" w:rsidP="00DF4D80">
      <w:pPr>
        <w:pStyle w:val="a3"/>
        <w:numPr>
          <w:ilvl w:val="1"/>
          <w:numId w:val="5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Неосновні випромінювання.</w:t>
      </w:r>
    </w:p>
    <w:p w:rsidR="00DF4D80" w:rsidRDefault="00DF4D80" w:rsidP="00DF4D80">
      <w:pPr>
        <w:pStyle w:val="a3"/>
        <w:numPr>
          <w:ilvl w:val="1"/>
          <w:numId w:val="5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lastRenderedPageBreak/>
        <w:t>Класи сигналів (випромінювань).</w:t>
      </w:r>
    </w:p>
    <w:p w:rsidR="00DF4D80" w:rsidRDefault="00DF4D80" w:rsidP="00DF4D80">
      <w:pPr>
        <w:pStyle w:val="a3"/>
        <w:numPr>
          <w:ilvl w:val="0"/>
          <w:numId w:val="5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 xml:space="preserve">Загальна структура типового </w:t>
      </w:r>
      <w:proofErr w:type="spellStart"/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збуджувача</w:t>
      </w:r>
      <w:proofErr w:type="spellEnd"/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 xml:space="preserve"> формування дискретних радіосигналів.</w:t>
      </w:r>
    </w:p>
    <w:p w:rsidR="00790B20" w:rsidRPr="00DF4D80" w:rsidRDefault="00790B20" w:rsidP="00790B20">
      <w:pPr>
        <w:pStyle w:val="a3"/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</w:p>
    <w:p w:rsidR="000849FB" w:rsidRPr="006D2A93" w:rsidRDefault="000849FB" w:rsidP="00014FAD">
      <w:pPr>
        <w:spacing w:after="0" w:line="240" w:lineRule="auto"/>
        <w:rPr>
          <w:rStyle w:val="BodytextBold"/>
          <w:rFonts w:ascii="Times New Roman" w:eastAsia="Calibri" w:hAnsi="Times New Roman"/>
          <w:sz w:val="28"/>
          <w:szCs w:val="28"/>
          <w:lang w:val="en-US" w:eastAsia="ru-RU"/>
        </w:rPr>
      </w:pPr>
      <w:r w:rsidRPr="006D2A93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>Лекція 7.</w:t>
      </w:r>
      <w:r w:rsidR="006D2A93" w:rsidRPr="006D2A93">
        <w:rPr>
          <w:rStyle w:val="BodytextBold"/>
          <w:rFonts w:ascii="Times New Roman" w:eastAsia="Calibri" w:hAnsi="Times New Roman"/>
          <w:sz w:val="28"/>
          <w:szCs w:val="28"/>
          <w:lang w:val="en-US" w:eastAsia="ru-RU"/>
        </w:rPr>
        <w:t xml:space="preserve"> </w:t>
      </w:r>
      <w:r w:rsidR="006D2A93" w:rsidRPr="006D2A93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>Формування</w:t>
      </w:r>
      <w:r w:rsidR="006D2A93" w:rsidRPr="006D2A93">
        <w:rPr>
          <w:rStyle w:val="BodytextBold"/>
          <w:rFonts w:ascii="Times New Roman" w:eastAsia="Calibri" w:hAnsi="Times New Roman"/>
          <w:sz w:val="28"/>
          <w:szCs w:val="28"/>
          <w:lang w:val="en-US" w:eastAsia="ru-RU"/>
        </w:rPr>
        <w:t xml:space="preserve"> </w:t>
      </w:r>
      <w:r w:rsidR="006D2A93" w:rsidRPr="006D2A93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>дискретних</w:t>
      </w:r>
      <w:r w:rsidR="006D2A93" w:rsidRPr="006D2A93">
        <w:rPr>
          <w:rStyle w:val="BodytextBold"/>
          <w:rFonts w:ascii="Times New Roman" w:eastAsia="Calibri" w:hAnsi="Times New Roman"/>
          <w:sz w:val="28"/>
          <w:szCs w:val="28"/>
          <w:lang w:val="en-US" w:eastAsia="ru-RU"/>
        </w:rPr>
        <w:t xml:space="preserve"> </w:t>
      </w:r>
      <w:r w:rsidR="006D2A93" w:rsidRPr="006D2A93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>радіосигналів</w:t>
      </w:r>
      <w:r w:rsidR="006D2A93" w:rsidRPr="006D2A93">
        <w:rPr>
          <w:rStyle w:val="BodytextBold"/>
          <w:rFonts w:ascii="Times New Roman" w:eastAsia="Calibri" w:hAnsi="Times New Roman"/>
          <w:sz w:val="28"/>
          <w:szCs w:val="28"/>
          <w:lang w:val="en-US" w:eastAsia="ru-RU"/>
        </w:rPr>
        <w:t>.</w:t>
      </w:r>
    </w:p>
    <w:p w:rsidR="006D2A93" w:rsidRDefault="006D2A93" w:rsidP="006D2A93">
      <w:pPr>
        <w:pStyle w:val="a3"/>
        <w:numPr>
          <w:ilvl w:val="0"/>
          <w:numId w:val="6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 xml:space="preserve">Формування </w:t>
      </w:r>
      <w:proofErr w:type="spellStart"/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частотно-маніпульованих</w:t>
      </w:r>
      <w:proofErr w:type="spellEnd"/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 xml:space="preserve"> сигналів.</w:t>
      </w:r>
    </w:p>
    <w:p w:rsidR="006D2A93" w:rsidRDefault="006D2A93" w:rsidP="006D2A93">
      <w:pPr>
        <w:pStyle w:val="a3"/>
        <w:numPr>
          <w:ilvl w:val="0"/>
          <w:numId w:val="6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 xml:space="preserve">Формування </w:t>
      </w:r>
      <w:proofErr w:type="spellStart"/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фазоманіпульованих</w:t>
      </w:r>
      <w:proofErr w:type="spellEnd"/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 xml:space="preserve"> сигналів.</w:t>
      </w:r>
    </w:p>
    <w:p w:rsidR="006D2A93" w:rsidRDefault="006D2A93" w:rsidP="006D2A93">
      <w:pPr>
        <w:pStyle w:val="a3"/>
        <w:numPr>
          <w:ilvl w:val="0"/>
          <w:numId w:val="6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 xml:space="preserve">Формування </w:t>
      </w:r>
      <w:proofErr w:type="spellStart"/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амплітудно-маніпульованих</w:t>
      </w:r>
      <w:proofErr w:type="spellEnd"/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 xml:space="preserve"> коливань.</w:t>
      </w:r>
    </w:p>
    <w:p w:rsidR="006D2A93" w:rsidRDefault="006D2A93" w:rsidP="00014FAD">
      <w:p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</w:p>
    <w:p w:rsidR="000849FB" w:rsidRPr="006D2A93" w:rsidRDefault="000849FB" w:rsidP="00014FAD">
      <w:pPr>
        <w:spacing w:after="0" w:line="240" w:lineRule="auto"/>
        <w:rPr>
          <w:rStyle w:val="BodytextBold"/>
          <w:rFonts w:ascii="Times New Roman" w:eastAsia="Calibri" w:hAnsi="Times New Roman"/>
          <w:sz w:val="28"/>
          <w:szCs w:val="28"/>
          <w:lang w:eastAsia="ru-RU"/>
        </w:rPr>
      </w:pPr>
      <w:r w:rsidRPr="006D2A93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>Лекція 8.</w:t>
      </w:r>
      <w:r w:rsidR="006D2A93" w:rsidRPr="006D2A93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 xml:space="preserve"> Формування безперервних радіосигналів.</w:t>
      </w:r>
    </w:p>
    <w:p w:rsidR="006D2A93" w:rsidRDefault="006D2A93" w:rsidP="006D2A93">
      <w:pPr>
        <w:pStyle w:val="a3"/>
        <w:numPr>
          <w:ilvl w:val="0"/>
          <w:numId w:val="7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 xml:space="preserve">Формування сигналів з </w:t>
      </w:r>
      <w:proofErr w:type="spellStart"/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односмуговою</w:t>
      </w:r>
      <w:proofErr w:type="spellEnd"/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 xml:space="preserve"> модуляцією.</w:t>
      </w:r>
    </w:p>
    <w:p w:rsidR="006D2A93" w:rsidRDefault="006D2A93" w:rsidP="006D2A93">
      <w:pPr>
        <w:pStyle w:val="a3"/>
        <w:numPr>
          <w:ilvl w:val="0"/>
          <w:numId w:val="7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Формування сигналів з частотною модуляцією.</w:t>
      </w:r>
    </w:p>
    <w:p w:rsidR="006D2A93" w:rsidRPr="006D2A93" w:rsidRDefault="006D2A93" w:rsidP="006D2A93">
      <w:pPr>
        <w:pStyle w:val="a3"/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</w:p>
    <w:p w:rsidR="000849FB" w:rsidRPr="006D2A93" w:rsidRDefault="000849FB" w:rsidP="00014FAD">
      <w:pPr>
        <w:spacing w:after="0" w:line="240" w:lineRule="auto"/>
        <w:rPr>
          <w:rStyle w:val="BodytextBold"/>
          <w:rFonts w:ascii="Times New Roman" w:eastAsia="Calibri" w:hAnsi="Times New Roman"/>
          <w:sz w:val="28"/>
          <w:szCs w:val="28"/>
          <w:lang w:eastAsia="ru-RU"/>
        </w:rPr>
      </w:pPr>
      <w:r w:rsidRPr="006D2A93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>Лекція 9.</w:t>
      </w:r>
      <w:r w:rsidR="006D2A93" w:rsidRPr="006D2A93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 xml:space="preserve"> Способи формування діапазону робочих частот.</w:t>
      </w:r>
    </w:p>
    <w:p w:rsidR="006D2A93" w:rsidRDefault="006D2A93" w:rsidP="006D2A93">
      <w:pPr>
        <w:pStyle w:val="a3"/>
        <w:numPr>
          <w:ilvl w:val="0"/>
          <w:numId w:val="9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 w:rsidRPr="006D2A93"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Перенесення радіосигналів у діапазон робочих частот.</w:t>
      </w:r>
    </w:p>
    <w:p w:rsidR="006D2A93" w:rsidRDefault="006D2A93" w:rsidP="006D2A93">
      <w:pPr>
        <w:pStyle w:val="a3"/>
        <w:numPr>
          <w:ilvl w:val="0"/>
          <w:numId w:val="9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Вимоги до систем формування дискретних частот.</w:t>
      </w:r>
    </w:p>
    <w:p w:rsidR="006D2A93" w:rsidRDefault="006D2A93" w:rsidP="006D2A93">
      <w:pPr>
        <w:pStyle w:val="a3"/>
        <w:numPr>
          <w:ilvl w:val="0"/>
          <w:numId w:val="9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Методи формування дискретних частот.</w:t>
      </w:r>
    </w:p>
    <w:p w:rsidR="006D2A93" w:rsidRPr="006D2A93" w:rsidRDefault="006D2A93" w:rsidP="006D2A93">
      <w:pPr>
        <w:pStyle w:val="a3"/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</w:p>
    <w:p w:rsidR="006D2A93" w:rsidRPr="006D2A93" w:rsidRDefault="000849FB" w:rsidP="006D2A93">
      <w:pPr>
        <w:spacing w:after="0" w:line="240" w:lineRule="auto"/>
        <w:rPr>
          <w:rStyle w:val="BodytextBold"/>
          <w:rFonts w:ascii="Times New Roman" w:eastAsia="Calibri" w:hAnsi="Times New Roman"/>
          <w:sz w:val="28"/>
          <w:szCs w:val="28"/>
          <w:lang w:eastAsia="ru-RU"/>
        </w:rPr>
      </w:pPr>
      <w:r w:rsidRPr="006D2A93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>Лекція 10.</w:t>
      </w:r>
      <w:r w:rsidR="006D2A93" w:rsidRPr="006D2A93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 xml:space="preserve"> Способи форм</w:t>
      </w:r>
      <w:r w:rsidR="006D2A93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 xml:space="preserve">ування діапазону робочих частот </w:t>
      </w:r>
      <w:r w:rsidR="006D2A93" w:rsidRPr="006D2A93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>(продовження)</w:t>
      </w:r>
    </w:p>
    <w:p w:rsidR="006D2A93" w:rsidRDefault="006D2A93" w:rsidP="006D2A93">
      <w:pPr>
        <w:pStyle w:val="a3"/>
        <w:numPr>
          <w:ilvl w:val="0"/>
          <w:numId w:val="10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Вимоги до систем формування дискретних частот.</w:t>
      </w:r>
    </w:p>
    <w:p w:rsidR="006D2A93" w:rsidRDefault="006D2A93" w:rsidP="006D2A93">
      <w:pPr>
        <w:pStyle w:val="a3"/>
        <w:numPr>
          <w:ilvl w:val="0"/>
          <w:numId w:val="10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Методи формування дискретних частот.</w:t>
      </w:r>
    </w:p>
    <w:p w:rsidR="000849FB" w:rsidRPr="00014FAD" w:rsidRDefault="000849FB" w:rsidP="00014FAD">
      <w:p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</w:p>
    <w:p w:rsidR="000849FB" w:rsidRPr="00EE34EC" w:rsidRDefault="000849FB" w:rsidP="00014FAD">
      <w:pPr>
        <w:spacing w:after="0" w:line="240" w:lineRule="auto"/>
        <w:rPr>
          <w:rStyle w:val="BodytextBold"/>
          <w:rFonts w:ascii="Times New Roman" w:eastAsia="Calibri" w:hAnsi="Times New Roman"/>
          <w:sz w:val="28"/>
          <w:szCs w:val="28"/>
          <w:lang w:eastAsia="ru-RU"/>
        </w:rPr>
      </w:pPr>
      <w:r w:rsidRPr="00EE34EC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>Лекція 11.</w:t>
      </w:r>
      <w:r w:rsidR="006D2A93" w:rsidRPr="00EE34EC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 xml:space="preserve"> Формування сітки дискретних частот методом прямого синтезу.</w:t>
      </w:r>
    </w:p>
    <w:p w:rsidR="006D2A93" w:rsidRDefault="006D2A93" w:rsidP="006D2A93">
      <w:pPr>
        <w:pStyle w:val="a3"/>
        <w:numPr>
          <w:ilvl w:val="0"/>
          <w:numId w:val="11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Генератор гармонік.</w:t>
      </w:r>
    </w:p>
    <w:p w:rsidR="006D2A93" w:rsidRDefault="00EE34EC" w:rsidP="006D2A93">
      <w:pPr>
        <w:pStyle w:val="a3"/>
        <w:numPr>
          <w:ilvl w:val="0"/>
          <w:numId w:val="11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Інтерполяційний метод формування сітки частот.</w:t>
      </w:r>
    </w:p>
    <w:p w:rsidR="00EE34EC" w:rsidRDefault="00EE34EC" w:rsidP="006D2A93">
      <w:pPr>
        <w:pStyle w:val="a3"/>
        <w:numPr>
          <w:ilvl w:val="0"/>
          <w:numId w:val="11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Інтерполяційний метод з використанням додаткового автогенератора.</w:t>
      </w:r>
    </w:p>
    <w:p w:rsidR="00EE34EC" w:rsidRPr="00EE34EC" w:rsidRDefault="00EE34EC" w:rsidP="00EE34EC">
      <w:p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</w:p>
    <w:p w:rsidR="008D174A" w:rsidRPr="00EE34EC" w:rsidRDefault="000849FB" w:rsidP="008D174A">
      <w:pPr>
        <w:spacing w:after="0" w:line="240" w:lineRule="auto"/>
        <w:rPr>
          <w:rStyle w:val="BodytextBold"/>
          <w:rFonts w:ascii="Times New Roman" w:eastAsia="Calibri" w:hAnsi="Times New Roman"/>
          <w:sz w:val="28"/>
          <w:szCs w:val="28"/>
          <w:lang w:eastAsia="ru-RU"/>
        </w:rPr>
      </w:pPr>
      <w:r w:rsidRPr="008D174A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>Лекція 12.</w:t>
      </w:r>
      <w:r w:rsidR="008D174A" w:rsidRPr="008D174A"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 xml:space="preserve"> </w:t>
      </w:r>
      <w:r w:rsidR="008D174A" w:rsidRPr="00EE34EC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 xml:space="preserve">Формування сітки дискретних частот методом </w:t>
      </w:r>
      <w:r w:rsidR="008D174A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>не</w:t>
      </w:r>
      <w:r w:rsidR="008D174A" w:rsidRPr="00EE34EC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>прямого синтезу.</w:t>
      </w:r>
    </w:p>
    <w:p w:rsidR="000849FB" w:rsidRDefault="008D174A" w:rsidP="008D174A">
      <w:pPr>
        <w:pStyle w:val="a3"/>
        <w:numPr>
          <w:ilvl w:val="0"/>
          <w:numId w:val="12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 xml:space="preserve">Системи ДКСЧ з фазовою автоматичною </w:t>
      </w:r>
      <w:proofErr w:type="spellStart"/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підстройкою</w:t>
      </w:r>
      <w:proofErr w:type="spellEnd"/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 xml:space="preserve"> частоти автогенератора.</w:t>
      </w:r>
    </w:p>
    <w:p w:rsidR="008D174A" w:rsidRDefault="008D174A" w:rsidP="008D174A">
      <w:pPr>
        <w:pStyle w:val="a3"/>
        <w:numPr>
          <w:ilvl w:val="0"/>
          <w:numId w:val="12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 xml:space="preserve">Особливості системи ДКСЧ з частотною </w:t>
      </w:r>
      <w:proofErr w:type="spellStart"/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підстройкою</w:t>
      </w:r>
      <w:proofErr w:type="spellEnd"/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 xml:space="preserve"> автогенератора.</w:t>
      </w:r>
    </w:p>
    <w:p w:rsidR="008D174A" w:rsidRDefault="008D174A" w:rsidP="008D174A">
      <w:pPr>
        <w:pStyle w:val="a3"/>
        <w:numPr>
          <w:ilvl w:val="0"/>
          <w:numId w:val="12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Цифрові методи синтезу діапазону дискретних частот.</w:t>
      </w:r>
    </w:p>
    <w:p w:rsidR="008D174A" w:rsidRPr="008D174A" w:rsidRDefault="008D174A" w:rsidP="008D174A">
      <w:pPr>
        <w:pStyle w:val="a3"/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</w:p>
    <w:p w:rsidR="000849FB" w:rsidRPr="001407D3" w:rsidRDefault="000849FB" w:rsidP="00014FAD">
      <w:pPr>
        <w:spacing w:after="0" w:line="240" w:lineRule="auto"/>
        <w:rPr>
          <w:rStyle w:val="BodytextBold"/>
          <w:rFonts w:ascii="Times New Roman" w:eastAsia="Calibri" w:hAnsi="Times New Roman"/>
          <w:sz w:val="28"/>
          <w:szCs w:val="28"/>
          <w:lang w:eastAsia="ru-RU"/>
        </w:rPr>
      </w:pPr>
      <w:r w:rsidRPr="001407D3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>Лекція 13.</w:t>
      </w:r>
      <w:r w:rsidR="008D174A" w:rsidRPr="001407D3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 xml:space="preserve"> Підсилювачі потужності радіопередавачів.</w:t>
      </w:r>
    </w:p>
    <w:p w:rsidR="008D174A" w:rsidRDefault="008D174A" w:rsidP="008D174A">
      <w:pPr>
        <w:pStyle w:val="a3"/>
        <w:numPr>
          <w:ilvl w:val="0"/>
          <w:numId w:val="13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Загальна характеристика підсилювачів потужності радіопередавачів.</w:t>
      </w:r>
    </w:p>
    <w:p w:rsidR="008D174A" w:rsidRDefault="008D174A" w:rsidP="008D174A">
      <w:pPr>
        <w:pStyle w:val="a3"/>
        <w:numPr>
          <w:ilvl w:val="0"/>
          <w:numId w:val="13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Енергетичні співвідношення в ламповому підсилювачів</w:t>
      </w:r>
      <w:r w:rsidR="001407D3"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 xml:space="preserve"> потужності.</w:t>
      </w:r>
    </w:p>
    <w:p w:rsidR="001407D3" w:rsidRPr="008D174A" w:rsidRDefault="001407D3" w:rsidP="001407D3">
      <w:pPr>
        <w:pStyle w:val="a3"/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</w:p>
    <w:p w:rsidR="001407D3" w:rsidRPr="001407D3" w:rsidRDefault="000849FB" w:rsidP="001407D3">
      <w:pPr>
        <w:spacing w:after="0" w:line="240" w:lineRule="auto"/>
        <w:rPr>
          <w:rStyle w:val="BodytextBold"/>
          <w:rFonts w:ascii="Times New Roman" w:eastAsia="Calibri" w:hAnsi="Times New Roman"/>
          <w:sz w:val="28"/>
          <w:szCs w:val="28"/>
          <w:lang w:eastAsia="ru-RU"/>
        </w:rPr>
      </w:pPr>
      <w:r w:rsidRPr="00994E19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>Лекція 14.</w:t>
      </w:r>
      <w:r w:rsidR="008D174A"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 xml:space="preserve"> </w:t>
      </w:r>
      <w:r w:rsidR="001407D3" w:rsidRPr="001407D3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>Підсилювачі потужності радіопередавачів</w:t>
      </w:r>
      <w:r w:rsidR="00BD7281" w:rsidRPr="00BD7281">
        <w:rPr>
          <w:rStyle w:val="BodytextBold"/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r w:rsidR="00BD7281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>(продовження)</w:t>
      </w:r>
      <w:r w:rsidR="001407D3" w:rsidRPr="001407D3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>.</w:t>
      </w:r>
    </w:p>
    <w:p w:rsidR="000849FB" w:rsidRDefault="001407D3" w:rsidP="001407D3">
      <w:pPr>
        <w:pStyle w:val="a3"/>
        <w:numPr>
          <w:ilvl w:val="0"/>
          <w:numId w:val="14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Режим роботи підсилювача потужності.</w:t>
      </w:r>
    </w:p>
    <w:p w:rsidR="001407D3" w:rsidRDefault="001407D3" w:rsidP="001407D3">
      <w:pPr>
        <w:pStyle w:val="a3"/>
        <w:numPr>
          <w:ilvl w:val="0"/>
          <w:numId w:val="14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Залежність енергетичних показників підсилювача потужності від режиму роботи.</w:t>
      </w:r>
    </w:p>
    <w:p w:rsidR="001407D3" w:rsidRDefault="001407D3" w:rsidP="001407D3">
      <w:pPr>
        <w:pStyle w:val="a3"/>
        <w:numPr>
          <w:ilvl w:val="0"/>
          <w:numId w:val="14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Вибір режиму роботи підсилювача потужності при різних видах радіосигналів.</w:t>
      </w:r>
    </w:p>
    <w:p w:rsidR="000849FB" w:rsidRPr="00BD7281" w:rsidRDefault="000849FB" w:rsidP="00014FAD">
      <w:pPr>
        <w:spacing w:after="0" w:line="240" w:lineRule="auto"/>
        <w:rPr>
          <w:rStyle w:val="BodytextBold"/>
          <w:rFonts w:ascii="Times New Roman" w:eastAsia="Calibri" w:hAnsi="Times New Roman"/>
          <w:sz w:val="28"/>
          <w:szCs w:val="28"/>
          <w:lang w:eastAsia="ru-RU"/>
        </w:rPr>
      </w:pPr>
      <w:r w:rsidRPr="00BD7281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lastRenderedPageBreak/>
        <w:t>Лекція 15.</w:t>
      </w:r>
      <w:r w:rsidR="00BD7281" w:rsidRPr="00BD7281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 xml:space="preserve"> Особливості побудови підсилюючих каскадів передавача.</w:t>
      </w:r>
    </w:p>
    <w:p w:rsidR="00BD7281" w:rsidRDefault="00BD7281" w:rsidP="00BD7281">
      <w:pPr>
        <w:pStyle w:val="a3"/>
        <w:numPr>
          <w:ilvl w:val="0"/>
          <w:numId w:val="15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Особливості вихідних каскадів.</w:t>
      </w:r>
    </w:p>
    <w:p w:rsidR="00BD7281" w:rsidRDefault="00BD7281" w:rsidP="00BD7281">
      <w:pPr>
        <w:pStyle w:val="a3"/>
        <w:numPr>
          <w:ilvl w:val="0"/>
          <w:numId w:val="15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Особливості побудови та режими роботи проміжних каскадів радіопередавача.</w:t>
      </w:r>
    </w:p>
    <w:p w:rsidR="00BD7281" w:rsidRDefault="00BD7281" w:rsidP="00BD7281">
      <w:pPr>
        <w:pStyle w:val="a3"/>
        <w:numPr>
          <w:ilvl w:val="0"/>
          <w:numId w:val="15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Резонансні підсилювачі потужності на транзисторах.</w:t>
      </w:r>
    </w:p>
    <w:p w:rsidR="00BD7281" w:rsidRPr="00BD7281" w:rsidRDefault="00BD7281" w:rsidP="00BD7281">
      <w:pPr>
        <w:pStyle w:val="a3"/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</w:p>
    <w:p w:rsidR="000849FB" w:rsidRPr="00BD7281" w:rsidRDefault="000849FB" w:rsidP="00014FAD">
      <w:pPr>
        <w:spacing w:after="0" w:line="240" w:lineRule="auto"/>
        <w:rPr>
          <w:rStyle w:val="BodytextBold"/>
          <w:rFonts w:ascii="Times New Roman" w:eastAsia="Calibri" w:hAnsi="Times New Roman"/>
          <w:sz w:val="28"/>
          <w:szCs w:val="28"/>
          <w:lang w:eastAsia="ru-RU"/>
        </w:rPr>
      </w:pPr>
      <w:r w:rsidRPr="00BD7281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>Лекція 16.</w:t>
      </w:r>
      <w:r w:rsidR="00BD7281" w:rsidRPr="00BD7281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 xml:space="preserve"> Широкосмугові підсилювачі потужності.</w:t>
      </w:r>
    </w:p>
    <w:p w:rsidR="00BD7281" w:rsidRDefault="00BD7281" w:rsidP="00BD7281">
      <w:pPr>
        <w:pStyle w:val="a3"/>
        <w:numPr>
          <w:ilvl w:val="0"/>
          <w:numId w:val="17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 w:rsidRPr="00BD7281"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Загальні відомості про широкосмугові підсилювачі потужності.</w:t>
      </w:r>
    </w:p>
    <w:p w:rsidR="00BD7281" w:rsidRDefault="00BD7281" w:rsidP="00BD7281">
      <w:pPr>
        <w:pStyle w:val="a3"/>
        <w:numPr>
          <w:ilvl w:val="0"/>
          <w:numId w:val="17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Обмеження смуги підсилення в лампових ПП.</w:t>
      </w:r>
    </w:p>
    <w:p w:rsidR="00BD7281" w:rsidRPr="00BD7281" w:rsidRDefault="00BD7281" w:rsidP="00BD7281">
      <w:pPr>
        <w:pStyle w:val="a3"/>
        <w:numPr>
          <w:ilvl w:val="0"/>
          <w:numId w:val="17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Широкосмугові транзисторні ПП.</w:t>
      </w:r>
    </w:p>
    <w:p w:rsidR="00BD7281" w:rsidRPr="00BD7281" w:rsidRDefault="00BD7281" w:rsidP="00BD7281">
      <w:pPr>
        <w:pStyle w:val="a3"/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</w:p>
    <w:p w:rsidR="000849FB" w:rsidRPr="00BD7281" w:rsidRDefault="000849FB" w:rsidP="00014FAD">
      <w:pPr>
        <w:spacing w:after="0" w:line="240" w:lineRule="auto"/>
        <w:rPr>
          <w:rStyle w:val="BodytextBold"/>
          <w:rFonts w:ascii="Times New Roman" w:eastAsia="Calibri" w:hAnsi="Times New Roman"/>
          <w:sz w:val="28"/>
          <w:szCs w:val="28"/>
          <w:lang w:eastAsia="ru-RU"/>
        </w:rPr>
      </w:pPr>
      <w:r w:rsidRPr="00BD7281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>Лекція 17.</w:t>
      </w:r>
      <w:r w:rsidR="00BD7281" w:rsidRPr="00BD7281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 xml:space="preserve"> </w:t>
      </w:r>
      <w:proofErr w:type="spellStart"/>
      <w:r w:rsidR="00BD7281" w:rsidRPr="00BD7281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>Узгоджуючі</w:t>
      </w:r>
      <w:proofErr w:type="spellEnd"/>
      <w:r w:rsidR="00BD7281" w:rsidRPr="00BD7281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 xml:space="preserve"> пристрої радіопередавачів.</w:t>
      </w:r>
    </w:p>
    <w:p w:rsidR="00BD7281" w:rsidRDefault="00BD7281" w:rsidP="00BD7281">
      <w:pPr>
        <w:pStyle w:val="a3"/>
        <w:numPr>
          <w:ilvl w:val="0"/>
          <w:numId w:val="18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 xml:space="preserve">Призначення та вимоги до </w:t>
      </w:r>
      <w:proofErr w:type="spellStart"/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узгоджуючих</w:t>
      </w:r>
      <w:proofErr w:type="spellEnd"/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 xml:space="preserve"> пристроїв.</w:t>
      </w:r>
    </w:p>
    <w:p w:rsidR="00BD7281" w:rsidRDefault="00BD7281" w:rsidP="00BD7281">
      <w:pPr>
        <w:pStyle w:val="a3"/>
        <w:numPr>
          <w:ilvl w:val="0"/>
          <w:numId w:val="18"/>
        </w:numPr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 xml:space="preserve">Резонансні </w:t>
      </w:r>
      <w:proofErr w:type="spellStart"/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узгоджуючі</w:t>
      </w:r>
      <w:proofErr w:type="spellEnd"/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 xml:space="preserve"> пристрої.</w:t>
      </w:r>
    </w:p>
    <w:p w:rsidR="00BD7281" w:rsidRPr="00BD7281" w:rsidRDefault="00BD7281" w:rsidP="00BD7281">
      <w:pPr>
        <w:pStyle w:val="a3"/>
        <w:spacing w:after="0" w:line="240" w:lineRule="auto"/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</w:pPr>
    </w:p>
    <w:p w:rsidR="00BD7281" w:rsidRPr="00BD7281" w:rsidRDefault="000849FB" w:rsidP="00BD7281">
      <w:pPr>
        <w:spacing w:after="0" w:line="240" w:lineRule="auto"/>
        <w:rPr>
          <w:rStyle w:val="BodytextBold"/>
          <w:rFonts w:ascii="Times New Roman" w:eastAsia="Calibri" w:hAnsi="Times New Roman"/>
          <w:sz w:val="28"/>
          <w:szCs w:val="28"/>
          <w:lang w:eastAsia="ru-RU"/>
        </w:rPr>
      </w:pPr>
      <w:r w:rsidRPr="00BD7281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>Лекція 18.</w:t>
      </w:r>
      <w:r w:rsidR="00BD7281" w:rsidRPr="00BD7281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 xml:space="preserve"> </w:t>
      </w:r>
      <w:proofErr w:type="spellStart"/>
      <w:r w:rsidR="00BD7281" w:rsidRPr="00BD7281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>Узгоджуючі</w:t>
      </w:r>
      <w:proofErr w:type="spellEnd"/>
      <w:r w:rsidR="00BD7281" w:rsidRPr="00BD7281">
        <w:rPr>
          <w:rStyle w:val="BodytextBold"/>
          <w:rFonts w:ascii="Times New Roman" w:eastAsia="Calibri" w:hAnsi="Times New Roman"/>
          <w:sz w:val="28"/>
          <w:szCs w:val="28"/>
          <w:lang w:eastAsia="ru-RU"/>
        </w:rPr>
        <w:t xml:space="preserve"> пристрої радіопередавачів (продовження).</w:t>
      </w:r>
    </w:p>
    <w:p w:rsidR="00BD7281" w:rsidRPr="00BD7281" w:rsidRDefault="00BD7281" w:rsidP="00BD7281">
      <w:pPr>
        <w:pStyle w:val="a3"/>
        <w:numPr>
          <w:ilvl w:val="0"/>
          <w:numId w:val="19"/>
        </w:numPr>
        <w:spacing w:after="0" w:line="240" w:lineRule="auto"/>
        <w:rPr>
          <w:rStyle w:val="BodytextBold"/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Резонансні узгоджуючи ланцюги на відрізках довгих ліній.</w:t>
      </w:r>
    </w:p>
    <w:p w:rsidR="00BD7281" w:rsidRPr="00BD7281" w:rsidRDefault="00BD7281" w:rsidP="00BD728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 xml:space="preserve">Широкосмугові </w:t>
      </w:r>
      <w:proofErr w:type="spellStart"/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>узгоджуючі</w:t>
      </w:r>
      <w:proofErr w:type="spellEnd"/>
      <w:r>
        <w:rPr>
          <w:rStyle w:val="BodytextBold"/>
          <w:rFonts w:ascii="Times New Roman" w:eastAsia="Calibri" w:hAnsi="Times New Roman"/>
          <w:b w:val="0"/>
          <w:sz w:val="28"/>
          <w:szCs w:val="28"/>
          <w:lang w:eastAsia="ru-RU"/>
        </w:rPr>
        <w:t xml:space="preserve"> пристрої.</w:t>
      </w:r>
    </w:p>
    <w:sectPr w:rsidR="00BD7281" w:rsidRPr="00BD7281" w:rsidSect="002D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20D1"/>
    <w:multiLevelType w:val="hybridMultilevel"/>
    <w:tmpl w:val="A8DC7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74CEB"/>
    <w:multiLevelType w:val="hybridMultilevel"/>
    <w:tmpl w:val="23AC08F2"/>
    <w:lvl w:ilvl="0" w:tplc="F10CF1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01630"/>
    <w:multiLevelType w:val="hybridMultilevel"/>
    <w:tmpl w:val="DC205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00668"/>
    <w:multiLevelType w:val="hybridMultilevel"/>
    <w:tmpl w:val="DB480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55B87"/>
    <w:multiLevelType w:val="hybridMultilevel"/>
    <w:tmpl w:val="3FD8C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A6E32"/>
    <w:multiLevelType w:val="multilevel"/>
    <w:tmpl w:val="72BE4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20C61C5"/>
    <w:multiLevelType w:val="hybridMultilevel"/>
    <w:tmpl w:val="0DD85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31376"/>
    <w:multiLevelType w:val="hybridMultilevel"/>
    <w:tmpl w:val="0570E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737E5"/>
    <w:multiLevelType w:val="multilevel"/>
    <w:tmpl w:val="3EB6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0E2380E"/>
    <w:multiLevelType w:val="hybridMultilevel"/>
    <w:tmpl w:val="05E44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32F4E"/>
    <w:multiLevelType w:val="hybridMultilevel"/>
    <w:tmpl w:val="90CA0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3A61E8"/>
    <w:multiLevelType w:val="hybridMultilevel"/>
    <w:tmpl w:val="C7A46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E3C14"/>
    <w:multiLevelType w:val="hybridMultilevel"/>
    <w:tmpl w:val="1FD23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1B36F4"/>
    <w:multiLevelType w:val="hybridMultilevel"/>
    <w:tmpl w:val="24C8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4A3F46"/>
    <w:multiLevelType w:val="hybridMultilevel"/>
    <w:tmpl w:val="9F5AD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5C5289"/>
    <w:multiLevelType w:val="hybridMultilevel"/>
    <w:tmpl w:val="8AE6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930734"/>
    <w:multiLevelType w:val="hybridMultilevel"/>
    <w:tmpl w:val="CAFEF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252B2"/>
    <w:multiLevelType w:val="hybridMultilevel"/>
    <w:tmpl w:val="AEF22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A77F7"/>
    <w:multiLevelType w:val="multilevel"/>
    <w:tmpl w:val="1C648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10"/>
  </w:num>
  <w:num w:numId="8">
    <w:abstractNumId w:val="16"/>
  </w:num>
  <w:num w:numId="9">
    <w:abstractNumId w:val="15"/>
  </w:num>
  <w:num w:numId="10">
    <w:abstractNumId w:val="0"/>
  </w:num>
  <w:num w:numId="11">
    <w:abstractNumId w:val="13"/>
  </w:num>
  <w:num w:numId="12">
    <w:abstractNumId w:val="6"/>
  </w:num>
  <w:num w:numId="13">
    <w:abstractNumId w:val="17"/>
  </w:num>
  <w:num w:numId="14">
    <w:abstractNumId w:val="9"/>
  </w:num>
  <w:num w:numId="15">
    <w:abstractNumId w:val="2"/>
  </w:num>
  <w:num w:numId="16">
    <w:abstractNumId w:val="14"/>
  </w:num>
  <w:num w:numId="17">
    <w:abstractNumId w:val="12"/>
  </w:num>
  <w:num w:numId="18">
    <w:abstractNumId w:val="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9FB"/>
    <w:rsid w:val="0001084A"/>
    <w:rsid w:val="00014FAD"/>
    <w:rsid w:val="000849FB"/>
    <w:rsid w:val="000D5768"/>
    <w:rsid w:val="001407D3"/>
    <w:rsid w:val="002D215F"/>
    <w:rsid w:val="003C19F1"/>
    <w:rsid w:val="0044231A"/>
    <w:rsid w:val="006C25BA"/>
    <w:rsid w:val="006D2A93"/>
    <w:rsid w:val="00790B20"/>
    <w:rsid w:val="008D174A"/>
    <w:rsid w:val="00917701"/>
    <w:rsid w:val="00994E19"/>
    <w:rsid w:val="00A537BC"/>
    <w:rsid w:val="00B1014F"/>
    <w:rsid w:val="00BD7281"/>
    <w:rsid w:val="00C76375"/>
    <w:rsid w:val="00DF4D80"/>
    <w:rsid w:val="00ED582C"/>
    <w:rsid w:val="00EE34EC"/>
    <w:rsid w:val="00F10DB9"/>
    <w:rsid w:val="00F73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0"/>
    <w:locked/>
    <w:rsid w:val="000849FB"/>
    <w:rPr>
      <w:rFonts w:cs="Times New Roman"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rsid w:val="000849FB"/>
    <w:rPr>
      <w:b/>
      <w:bCs/>
      <w:color w:val="000000"/>
      <w:spacing w:val="0"/>
      <w:w w:val="100"/>
      <w:position w:val="0"/>
      <w:lang w:val="uk-UA"/>
    </w:rPr>
  </w:style>
  <w:style w:type="paragraph" w:customStyle="1" w:styleId="Bodytext0">
    <w:name w:val="Body text"/>
    <w:basedOn w:val="a"/>
    <w:link w:val="Bodytext"/>
    <w:rsid w:val="000849FB"/>
    <w:pPr>
      <w:widowControl w:val="0"/>
      <w:shd w:val="clear" w:color="auto" w:fill="FFFFFF"/>
      <w:spacing w:before="300" w:after="0" w:line="235" w:lineRule="exact"/>
      <w:ind w:firstLine="440"/>
      <w:jc w:val="both"/>
    </w:pPr>
    <w:rPr>
      <w:rFonts w:cs="Times New Roman"/>
      <w:sz w:val="19"/>
      <w:szCs w:val="19"/>
    </w:rPr>
  </w:style>
  <w:style w:type="paragraph" w:styleId="a3">
    <w:name w:val="List Paragraph"/>
    <w:basedOn w:val="a"/>
    <w:uiPriority w:val="34"/>
    <w:qFormat/>
    <w:rsid w:val="00DF4D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7</cp:revision>
  <dcterms:created xsi:type="dcterms:W3CDTF">2015-02-13T10:51:00Z</dcterms:created>
  <dcterms:modified xsi:type="dcterms:W3CDTF">2015-02-20T08:28:00Z</dcterms:modified>
</cp:coreProperties>
</file>