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22" w:rsidRPr="00766822" w:rsidRDefault="00766822" w:rsidP="00766822">
      <w:pPr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sz w:val="40"/>
          <w:szCs w:val="40"/>
          <w:lang w:val="uk-UA" w:eastAsia="ru-RU"/>
        </w:rPr>
      </w:pPr>
      <w:r w:rsidRPr="00766822">
        <w:rPr>
          <w:rFonts w:ascii="Monotype Corsiva" w:eastAsia="Times New Roman" w:hAnsi="Monotype Corsiva" w:cs="Times New Roman"/>
          <w:b/>
          <w:sz w:val="40"/>
          <w:szCs w:val="40"/>
          <w:lang w:val="uk-UA" w:eastAsia="ru-RU"/>
        </w:rPr>
        <w:t>Запрошуємо</w:t>
      </w:r>
      <w:r w:rsidRPr="007668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766822">
        <w:rPr>
          <w:rFonts w:ascii="Monotype Corsiva" w:eastAsia="Times New Roman" w:hAnsi="Monotype Corsiva" w:cs="Times New Roman"/>
          <w:b/>
          <w:sz w:val="40"/>
          <w:szCs w:val="40"/>
          <w:lang w:val="uk-UA" w:eastAsia="ru-RU"/>
        </w:rPr>
        <w:t>авторів до співробітництва!</w:t>
      </w:r>
    </w:p>
    <w:p w:rsidR="00766822" w:rsidRPr="00766822" w:rsidRDefault="00766822" w:rsidP="00766822">
      <w:pPr>
        <w:tabs>
          <w:tab w:val="left" w:pos="3660"/>
          <w:tab w:val="center" w:pos="4677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Arial"/>
          <w:bCs/>
          <w:sz w:val="14"/>
          <w:szCs w:val="24"/>
          <w:lang w:val="uk-UA" w:eastAsia="ru-RU"/>
        </w:rPr>
      </w:pPr>
    </w:p>
    <w:p w:rsidR="00766822" w:rsidRPr="00766822" w:rsidRDefault="00766822" w:rsidP="00766822">
      <w:pPr>
        <w:tabs>
          <w:tab w:val="left" w:pos="366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Arial"/>
          <w:bCs/>
          <w:sz w:val="24"/>
          <w:szCs w:val="24"/>
          <w:lang w:val="uk-UA" w:eastAsia="ru-RU"/>
        </w:rPr>
        <w:t>Вимоги щодо оформлення й представлення рукописів до збірника наукових праць</w:t>
      </w:r>
    </w:p>
    <w:p w:rsidR="00766822" w:rsidRPr="00766822" w:rsidRDefault="00766822" w:rsidP="00766822">
      <w:pPr>
        <w:tabs>
          <w:tab w:val="left" w:pos="3660"/>
          <w:tab w:val="center" w:pos="4677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Arial"/>
          <w:bCs/>
          <w:sz w:val="24"/>
          <w:szCs w:val="24"/>
          <w:lang w:val="uk-UA" w:eastAsia="ru-RU"/>
        </w:rPr>
        <w:t xml:space="preserve">Державного університету </w:t>
      </w:r>
      <w:r w:rsidR="008A0C5B">
        <w:rPr>
          <w:rFonts w:ascii="Times New Roman" w:eastAsia="Times New Roman" w:hAnsi="Times New Roman" w:cs="Arial"/>
          <w:bCs/>
          <w:sz w:val="24"/>
          <w:szCs w:val="24"/>
          <w:lang w:val="uk-UA" w:eastAsia="ru-RU"/>
        </w:rPr>
        <w:t>телекомунікацій</w:t>
      </w:r>
    </w:p>
    <w:p w:rsidR="00766822" w:rsidRPr="00766822" w:rsidRDefault="00766822" w:rsidP="00766822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Arial"/>
          <w:b/>
          <w:bCs/>
          <w:sz w:val="24"/>
          <w:szCs w:val="24"/>
          <w:lang w:val="uk-UA" w:eastAsia="ru-RU"/>
        </w:rPr>
        <w:t xml:space="preserve">«Економіка. Менеджмент. Бізнес» </w:t>
      </w:r>
    </w:p>
    <w:p w:rsidR="00766822" w:rsidRPr="00766822" w:rsidRDefault="00766822" w:rsidP="00766822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val="uk-UA" w:eastAsia="ru-RU"/>
        </w:rPr>
      </w:pPr>
    </w:p>
    <w:p w:rsidR="00766822" w:rsidRPr="00766822" w:rsidRDefault="00766822" w:rsidP="00766822">
      <w:pPr>
        <w:numPr>
          <w:ilvl w:val="0"/>
          <w:numId w:val="2"/>
        </w:numPr>
        <w:autoSpaceDE w:val="0"/>
        <w:autoSpaceDN w:val="0"/>
        <w:adjustRightInd w:val="0"/>
        <w:spacing w:before="60" w:after="60" w:line="216" w:lineRule="auto"/>
        <w:ind w:left="714" w:hanging="357"/>
        <w:jc w:val="both"/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Arial"/>
          <w:bCs/>
          <w:noProof/>
          <w:spacing w:val="-8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34925</wp:posOffset>
            </wp:positionV>
            <wp:extent cx="2158365" cy="3543300"/>
            <wp:effectExtent l="19050" t="19050" r="13335" b="19050"/>
            <wp:wrapThrough wrapText="bothSides">
              <wp:wrapPolygon edited="0">
                <wp:start x="-191" y="-116"/>
                <wp:lineTo x="-191" y="21716"/>
                <wp:lineTo x="21733" y="21716"/>
                <wp:lineTo x="21733" y="-116"/>
                <wp:lineTo x="-191" y="-11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CF3F9"/>
                        </a:clrFrom>
                        <a:clrTo>
                          <a:srgbClr val="ECF3F9">
                            <a:alpha val="0"/>
                          </a:srgbClr>
                        </a:clrTo>
                      </a:clrChange>
                    </a:blip>
                    <a:srcRect l="27977" t="10384" r="27608" b="7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3543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822"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  <w:t xml:space="preserve">Обсяг (загальний) </w:t>
      </w:r>
      <w:r w:rsidRPr="00766822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  <w:t>—</w:t>
      </w:r>
      <w:r w:rsidRPr="00766822"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  <w:t xml:space="preserve"> не меньш 7 і не більше  12 </w:t>
      </w:r>
      <w:r w:rsidRPr="00766822">
        <w:rPr>
          <w:rFonts w:ascii="Times New Roman" w:eastAsia="Times New Roman" w:hAnsi="Times New Roman" w:cs="Tahoma"/>
          <w:bCs/>
          <w:spacing w:val="-8"/>
          <w:sz w:val="24"/>
          <w:szCs w:val="24"/>
          <w:lang w:val="uk-UA" w:eastAsia="ru-RU"/>
        </w:rPr>
        <w:t>машинописних сторінок</w:t>
      </w:r>
      <w:r w:rsidRPr="00766822"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  <w:t xml:space="preserve">, </w:t>
      </w:r>
      <w:r w:rsidRPr="00766822">
        <w:rPr>
          <w:rFonts w:ascii="Times New Roman" w:eastAsia="Times New Roman" w:hAnsi="Times New Roman" w:cs="Tahoma"/>
          <w:bCs/>
          <w:spacing w:val="-8"/>
          <w:sz w:val="24"/>
          <w:szCs w:val="24"/>
          <w:lang w:val="uk-UA" w:eastAsia="ru-RU"/>
        </w:rPr>
        <w:t>включаючи ілюстрації, таблиці, графіки,   список вико</w:t>
      </w:r>
      <w:bookmarkStart w:id="0" w:name="_GoBack"/>
      <w:bookmarkEnd w:id="0"/>
      <w:r w:rsidRPr="00766822">
        <w:rPr>
          <w:rFonts w:ascii="Times New Roman" w:eastAsia="Times New Roman" w:hAnsi="Times New Roman" w:cs="Tahoma"/>
          <w:bCs/>
          <w:spacing w:val="-8"/>
          <w:sz w:val="24"/>
          <w:szCs w:val="24"/>
          <w:lang w:val="uk-UA" w:eastAsia="ru-RU"/>
        </w:rPr>
        <w:t>ристаних джерел</w:t>
      </w:r>
      <w:r w:rsidRPr="00766822"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  <w:t xml:space="preserve">. </w:t>
      </w:r>
    </w:p>
    <w:p w:rsidR="00766822" w:rsidRPr="00766822" w:rsidRDefault="00766822" w:rsidP="00766822">
      <w:pPr>
        <w:numPr>
          <w:ilvl w:val="0"/>
          <w:numId w:val="2"/>
        </w:numPr>
        <w:autoSpaceDE w:val="0"/>
        <w:autoSpaceDN w:val="0"/>
        <w:adjustRightInd w:val="0"/>
        <w:spacing w:before="60" w:after="60" w:line="216" w:lineRule="auto"/>
        <w:ind w:left="714" w:hanging="357"/>
        <w:jc w:val="both"/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  <w:t>Шрифт № 12 Times New Roman</w:t>
      </w:r>
      <w:r w:rsidRPr="00766822">
        <w:rPr>
          <w:rFonts w:ascii="Times New Roman" w:eastAsia="Times New Roman" w:hAnsi="Times New Roman" w:cs="Tahoma"/>
          <w:bCs/>
          <w:spacing w:val="-8"/>
          <w:sz w:val="24"/>
          <w:szCs w:val="24"/>
          <w:lang w:val="uk-UA" w:eastAsia="ru-RU"/>
        </w:rPr>
        <w:t xml:space="preserve">, з одинарним міжрядковим інтервалом. Формат сторінки А4 (210x297) у книжковій орієнтації, з полями: згори – </w:t>
      </w:r>
      <w:r w:rsidRPr="00766822">
        <w:rPr>
          <w:rFonts w:ascii="Times New Roman" w:eastAsia="Times New Roman" w:hAnsi="Times New Roman" w:cs="Tahoma"/>
          <w:b/>
          <w:bCs/>
          <w:spacing w:val="-8"/>
          <w:sz w:val="24"/>
          <w:szCs w:val="24"/>
          <w:lang w:val="uk-UA" w:eastAsia="ru-RU"/>
        </w:rPr>
        <w:t>20</w:t>
      </w:r>
      <w:r w:rsidRPr="00766822">
        <w:rPr>
          <w:rFonts w:ascii="Times New Roman" w:eastAsia="Times New Roman" w:hAnsi="Times New Roman" w:cs="Tahoma"/>
          <w:bCs/>
          <w:spacing w:val="-8"/>
          <w:sz w:val="24"/>
          <w:szCs w:val="24"/>
          <w:lang w:val="uk-UA" w:eastAsia="ru-RU"/>
        </w:rPr>
        <w:t xml:space="preserve"> мм, ліворуч – </w:t>
      </w:r>
      <w:r w:rsidR="00881221">
        <w:rPr>
          <w:rFonts w:ascii="Times New Roman" w:eastAsia="Times New Roman" w:hAnsi="Times New Roman" w:cs="Tahoma"/>
          <w:b/>
          <w:bCs/>
          <w:spacing w:val="-8"/>
          <w:sz w:val="24"/>
          <w:szCs w:val="24"/>
          <w:lang w:val="uk-UA" w:eastAsia="ru-RU"/>
        </w:rPr>
        <w:t>2</w:t>
      </w:r>
      <w:r w:rsidRPr="00766822">
        <w:rPr>
          <w:rFonts w:ascii="Times New Roman" w:eastAsia="Times New Roman" w:hAnsi="Times New Roman" w:cs="Tahoma"/>
          <w:b/>
          <w:bCs/>
          <w:spacing w:val="-8"/>
          <w:sz w:val="24"/>
          <w:szCs w:val="24"/>
          <w:lang w:val="uk-UA" w:eastAsia="ru-RU"/>
        </w:rPr>
        <w:t>0</w:t>
      </w:r>
      <w:r w:rsidRPr="00766822">
        <w:rPr>
          <w:rFonts w:ascii="Times New Roman" w:eastAsia="Times New Roman" w:hAnsi="Times New Roman" w:cs="Tahoma"/>
          <w:bCs/>
          <w:spacing w:val="-8"/>
          <w:sz w:val="24"/>
          <w:szCs w:val="24"/>
          <w:lang w:val="uk-UA" w:eastAsia="ru-RU"/>
        </w:rPr>
        <w:t xml:space="preserve"> мм, праворуч – </w:t>
      </w:r>
      <w:r w:rsidR="00881221">
        <w:rPr>
          <w:rFonts w:ascii="Times New Roman" w:eastAsia="Times New Roman" w:hAnsi="Times New Roman" w:cs="Tahoma"/>
          <w:b/>
          <w:bCs/>
          <w:spacing w:val="-8"/>
          <w:sz w:val="24"/>
          <w:szCs w:val="24"/>
          <w:lang w:val="uk-UA" w:eastAsia="ru-RU"/>
        </w:rPr>
        <w:t>2</w:t>
      </w:r>
      <w:r w:rsidRPr="00766822">
        <w:rPr>
          <w:rFonts w:ascii="Times New Roman" w:eastAsia="Times New Roman" w:hAnsi="Times New Roman" w:cs="Tahoma"/>
          <w:b/>
          <w:bCs/>
          <w:spacing w:val="-8"/>
          <w:sz w:val="24"/>
          <w:szCs w:val="24"/>
          <w:lang w:val="uk-UA" w:eastAsia="ru-RU"/>
        </w:rPr>
        <w:t>0</w:t>
      </w:r>
      <w:r w:rsidRPr="00766822">
        <w:rPr>
          <w:rFonts w:ascii="Times New Roman" w:eastAsia="Times New Roman" w:hAnsi="Times New Roman" w:cs="Tahoma"/>
          <w:bCs/>
          <w:spacing w:val="-8"/>
          <w:sz w:val="24"/>
          <w:szCs w:val="24"/>
          <w:lang w:val="uk-UA" w:eastAsia="ru-RU"/>
        </w:rPr>
        <w:t xml:space="preserve"> мм, знизу – </w:t>
      </w:r>
      <w:r w:rsidRPr="00766822">
        <w:rPr>
          <w:rFonts w:ascii="Times New Roman" w:eastAsia="Times New Roman" w:hAnsi="Times New Roman" w:cs="Tahoma"/>
          <w:b/>
          <w:bCs/>
          <w:spacing w:val="-8"/>
          <w:sz w:val="24"/>
          <w:szCs w:val="24"/>
          <w:lang w:val="uk-UA" w:eastAsia="ru-RU"/>
        </w:rPr>
        <w:t>2</w:t>
      </w:r>
      <w:r w:rsidR="00881221">
        <w:rPr>
          <w:rFonts w:ascii="Times New Roman" w:eastAsia="Times New Roman" w:hAnsi="Times New Roman" w:cs="Tahoma"/>
          <w:b/>
          <w:bCs/>
          <w:spacing w:val="-8"/>
          <w:sz w:val="24"/>
          <w:szCs w:val="24"/>
          <w:lang w:val="uk-UA" w:eastAsia="ru-RU"/>
        </w:rPr>
        <w:t>0</w:t>
      </w:r>
      <w:r w:rsidRPr="00766822">
        <w:rPr>
          <w:rFonts w:ascii="Times New Roman" w:eastAsia="Times New Roman" w:hAnsi="Times New Roman" w:cs="Tahoma"/>
          <w:bCs/>
          <w:spacing w:val="-8"/>
          <w:sz w:val="24"/>
          <w:szCs w:val="24"/>
          <w:lang w:val="uk-UA" w:eastAsia="ru-RU"/>
        </w:rPr>
        <w:t xml:space="preserve"> мм </w:t>
      </w:r>
      <w:r w:rsidRPr="00766822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  <w:t>без нумерації сторінок.</w:t>
      </w:r>
    </w:p>
    <w:p w:rsidR="00766822" w:rsidRPr="00766822" w:rsidRDefault="00766822" w:rsidP="00766822">
      <w:pPr>
        <w:numPr>
          <w:ilvl w:val="0"/>
          <w:numId w:val="2"/>
        </w:numPr>
        <w:autoSpaceDE w:val="0"/>
        <w:autoSpaceDN w:val="0"/>
        <w:adjustRightInd w:val="0"/>
        <w:spacing w:before="60" w:after="60" w:line="216" w:lineRule="auto"/>
        <w:ind w:left="714" w:hanging="357"/>
        <w:jc w:val="both"/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  <w:t xml:space="preserve">Мова видання </w:t>
      </w:r>
      <w:r w:rsidRPr="00766822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  <w:t>—</w:t>
      </w:r>
      <w:r w:rsidRPr="00766822"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  <w:t xml:space="preserve"> українська, російська, англійська. </w:t>
      </w:r>
    </w:p>
    <w:p w:rsidR="00766822" w:rsidRPr="00766822" w:rsidRDefault="00766822" w:rsidP="00766822">
      <w:pPr>
        <w:numPr>
          <w:ilvl w:val="0"/>
          <w:numId w:val="2"/>
        </w:numPr>
        <w:autoSpaceDE w:val="0"/>
        <w:autoSpaceDN w:val="0"/>
        <w:adjustRightInd w:val="0"/>
        <w:spacing w:before="60" w:after="60" w:line="216" w:lineRule="auto"/>
        <w:ind w:left="714" w:hanging="357"/>
        <w:jc w:val="both"/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  <w:t xml:space="preserve">У тексті не повинно бути шрифтових виділень; малюнки, діаграми, схеми, таблиці повинні бути виконані тільки чорним кольором, використання півтонів не допускається. </w:t>
      </w:r>
    </w:p>
    <w:p w:rsidR="00766822" w:rsidRPr="00766822" w:rsidRDefault="00766822" w:rsidP="00766822">
      <w:pPr>
        <w:numPr>
          <w:ilvl w:val="0"/>
          <w:numId w:val="2"/>
        </w:numPr>
        <w:autoSpaceDE w:val="0"/>
        <w:autoSpaceDN w:val="0"/>
        <w:adjustRightInd w:val="0"/>
        <w:spacing w:before="60" w:after="60" w:line="216" w:lineRule="auto"/>
        <w:ind w:left="714" w:hanging="357"/>
        <w:jc w:val="both"/>
        <w:rPr>
          <w:rFonts w:ascii="Times New Roman" w:eastAsia="Times New Roman" w:hAnsi="Times New Roman" w:cs="Arial"/>
          <w:bCs/>
          <w:noProof/>
          <w:spacing w:val="-8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Cs/>
          <w:spacing w:val="-8"/>
          <w:sz w:val="24"/>
          <w:szCs w:val="24"/>
          <w:lang w:val="uk-UA" w:eastAsia="ru-RU"/>
        </w:rPr>
        <w:t>Список використаних джерел</w:t>
      </w:r>
      <w:r w:rsidRPr="00766822"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  <w:t xml:space="preserve"> повинен відповідати ви</w:t>
      </w:r>
      <w:r w:rsidRPr="00766822">
        <w:rPr>
          <w:rFonts w:ascii="Times New Roman" w:eastAsia="Times New Roman" w:hAnsi="Times New Roman" w:cs="Arial"/>
          <w:bCs/>
          <w:noProof/>
          <w:spacing w:val="-8"/>
          <w:sz w:val="24"/>
          <w:szCs w:val="24"/>
          <w:lang w:val="uk-UA" w:eastAsia="ru-RU"/>
        </w:rPr>
        <w:t>могам, які опубліковані у Бюлетні ВАК України, № 3, 2008.</w:t>
      </w:r>
    </w:p>
    <w:p w:rsidR="00766822" w:rsidRPr="00766822" w:rsidRDefault="00766822" w:rsidP="00766822">
      <w:pPr>
        <w:numPr>
          <w:ilvl w:val="0"/>
          <w:numId w:val="2"/>
        </w:numPr>
        <w:autoSpaceDE w:val="0"/>
        <w:autoSpaceDN w:val="0"/>
        <w:adjustRightInd w:val="0"/>
        <w:spacing w:before="60" w:after="60" w:line="216" w:lineRule="auto"/>
        <w:jc w:val="both"/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  <w:t xml:space="preserve">У тексті після </w:t>
      </w:r>
      <w:r w:rsidRPr="00766822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  <w:t>назви статті</w:t>
      </w:r>
      <w:r w:rsidRPr="00766822">
        <w:rPr>
          <w:rFonts w:ascii="Times New Roman" w:eastAsia="Times New Roman" w:hAnsi="Times New Roman" w:cs="Tahoma"/>
          <w:bCs/>
          <w:spacing w:val="-8"/>
          <w:sz w:val="24"/>
          <w:szCs w:val="24"/>
          <w:lang w:val="uk-UA" w:eastAsia="ru-RU"/>
        </w:rPr>
        <w:t xml:space="preserve"> наводиться </w:t>
      </w:r>
      <w:r w:rsidRPr="00766822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  <w:t>стисла анотація українською мовою</w:t>
      </w:r>
      <w:r w:rsidRPr="00766822">
        <w:rPr>
          <w:rFonts w:ascii="Times New Roman" w:eastAsia="Times New Roman" w:hAnsi="Times New Roman" w:cs="Tahoma"/>
          <w:bCs/>
          <w:spacing w:val="-8"/>
          <w:sz w:val="24"/>
          <w:szCs w:val="24"/>
          <w:lang w:val="uk-UA" w:eastAsia="ru-RU"/>
        </w:rPr>
        <w:t xml:space="preserve"> обсягом 100 – 200 слів, а після  списку використаних джерел</w:t>
      </w:r>
      <w:r w:rsidRPr="00766822"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  <w:t xml:space="preserve"> обов'язково наводяться  стислі (</w:t>
      </w:r>
      <w:r w:rsidRPr="00766822">
        <w:rPr>
          <w:rFonts w:ascii="Times New Roman" w:eastAsia="Times New Roman" w:hAnsi="Times New Roman" w:cs="Tahoma"/>
          <w:bCs/>
          <w:spacing w:val="-8"/>
          <w:sz w:val="24"/>
          <w:szCs w:val="24"/>
          <w:lang w:val="uk-UA" w:eastAsia="ru-RU"/>
        </w:rPr>
        <w:t>100 – 200 слів)</w:t>
      </w:r>
      <w:r w:rsidRPr="00766822">
        <w:rPr>
          <w:rFonts w:ascii="Times New Roman" w:eastAsia="Times New Roman" w:hAnsi="Times New Roman" w:cs="Arial CYR"/>
          <w:spacing w:val="-8"/>
          <w:sz w:val="24"/>
          <w:szCs w:val="24"/>
          <w:lang w:val="uk-UA" w:eastAsia="ru-RU"/>
        </w:rPr>
        <w:t xml:space="preserve"> анотації російською та англійською мовами з вказівкою прізвища, ім’я, по батькові (повністю) і назви статті.                                    </w:t>
      </w:r>
    </w:p>
    <w:p w:rsidR="00766822" w:rsidRPr="00766822" w:rsidRDefault="00766822" w:rsidP="007668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Після анотацій вказати контактний телефон і поштову адресу. </w:t>
      </w:r>
    </w:p>
    <w:p w:rsidR="00766822" w:rsidRPr="00766822" w:rsidRDefault="00766822" w:rsidP="00766822">
      <w:pPr>
        <w:spacing w:after="0" w:line="240" w:lineRule="auto"/>
        <w:rPr>
          <w:rFonts w:ascii="Times New Roman" w:eastAsia="Times New Roman" w:hAnsi="Times New Roman" w:cs="Arial CYR"/>
          <w:sz w:val="24"/>
          <w:szCs w:val="24"/>
          <w:lang w:val="uk-UA" w:eastAsia="ru-RU"/>
        </w:rPr>
      </w:pPr>
    </w:p>
    <w:p w:rsidR="00766822" w:rsidRPr="00766822" w:rsidRDefault="00766822" w:rsidP="0076682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Авторам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Cs/>
          <w:sz w:val="24"/>
          <w:szCs w:val="24"/>
          <w:lang w:val="uk-UA" w:eastAsia="ru-RU"/>
        </w:rPr>
        <w:t xml:space="preserve">Авторами однієї статті можуть бути не більше 3 осіб. </w:t>
      </w:r>
      <w:r w:rsidRPr="007668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 статтях аспірантів на першій сторінці знизу робиться примітка, в якій вказується науковий ступінь, вчене звання, ініціали та прізвище наукового керівника. Статті аспірантів візує науковий керівник. 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18"/>
          <w:szCs w:val="24"/>
          <w:lang w:val="uk-UA" w:eastAsia="ru-RU"/>
        </w:rPr>
      </w:pPr>
    </w:p>
    <w:p w:rsidR="00766822" w:rsidRPr="00766822" w:rsidRDefault="00766822" w:rsidP="0076682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Пакет документів до статті</w:t>
      </w:r>
    </w:p>
    <w:p w:rsidR="00766822" w:rsidRPr="00881221" w:rsidRDefault="00766822" w:rsidP="00766822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Cs/>
          <w:sz w:val="24"/>
          <w:szCs w:val="24"/>
          <w:lang w:val="uk-UA" w:eastAsia="ru-RU"/>
        </w:rPr>
        <w:t xml:space="preserve">Електронний варіант статті подається на електрону адресу головного редактора збірника </w:t>
      </w:r>
      <w:r w:rsidRPr="00766822">
        <w:rPr>
          <w:rFonts w:ascii="Times New Roman" w:eastAsia="Times New Roman" w:hAnsi="Times New Roman" w:cs="Tahoma"/>
          <w:b/>
          <w:bCs/>
          <w:sz w:val="24"/>
          <w:szCs w:val="24"/>
          <w:lang w:val="en-US" w:eastAsia="ru-RU"/>
        </w:rPr>
        <w:t>v</w:t>
      </w:r>
      <w:r w:rsidRPr="00766822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.</w:t>
      </w:r>
      <w:proofErr w:type="spellStart"/>
      <w:r w:rsidRPr="00766822">
        <w:rPr>
          <w:rFonts w:ascii="Times New Roman" w:eastAsia="Times New Roman" w:hAnsi="Times New Roman" w:cs="Tahoma"/>
          <w:b/>
          <w:bCs/>
          <w:sz w:val="24"/>
          <w:szCs w:val="24"/>
          <w:lang w:val="en-US" w:eastAsia="ru-RU"/>
        </w:rPr>
        <w:t>tupkalo</w:t>
      </w:r>
      <w:proofErr w:type="spellEnd"/>
      <w:r w:rsidRPr="00766822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 xml:space="preserve">@ </w:t>
      </w:r>
      <w:r w:rsidRPr="00766822">
        <w:rPr>
          <w:rFonts w:ascii="Times New Roman" w:eastAsia="Times New Roman" w:hAnsi="Times New Roman" w:cs="Tahoma"/>
          <w:b/>
          <w:bCs/>
          <w:sz w:val="24"/>
          <w:szCs w:val="24"/>
          <w:lang w:val="en-US" w:eastAsia="ru-RU"/>
        </w:rPr>
        <w:t>mail</w:t>
      </w:r>
      <w:r w:rsidRPr="00766822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.</w:t>
      </w:r>
      <w:proofErr w:type="spellStart"/>
      <w:r w:rsidRPr="00766822">
        <w:rPr>
          <w:rFonts w:ascii="Times New Roman" w:eastAsia="Times New Roman" w:hAnsi="Times New Roman" w:cs="Tahoma"/>
          <w:b/>
          <w:bCs/>
          <w:sz w:val="24"/>
          <w:szCs w:val="24"/>
          <w:lang w:val="en-US" w:eastAsia="ru-RU"/>
        </w:rPr>
        <w:t>ru</w:t>
      </w:r>
      <w:proofErr w:type="spellEnd"/>
      <w:r w:rsidRPr="00766822">
        <w:rPr>
          <w:rFonts w:ascii="Times New Roman" w:eastAsia="Times New Roman" w:hAnsi="Times New Roman" w:cs="Tahoma"/>
          <w:b/>
          <w:bCs/>
          <w:sz w:val="24"/>
          <w:szCs w:val="24"/>
          <w:lang w:val="uk-UA" w:eastAsia="ru-RU"/>
        </w:rPr>
        <w:t xml:space="preserve">. </w:t>
      </w:r>
      <w:r w:rsidR="00881221" w:rsidRPr="00881221">
        <w:rPr>
          <w:rFonts w:ascii="Times New Roman" w:eastAsia="Times New Roman" w:hAnsi="Times New Roman" w:cs="Tahoma"/>
          <w:bCs/>
          <w:sz w:val="24"/>
          <w:szCs w:val="24"/>
          <w:lang w:val="uk-UA" w:eastAsia="ru-RU"/>
        </w:rPr>
        <w:t>Окремим файлом подаються відомості про автора (авторів): телефон, е-mail.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Вимоги до оформлення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16"/>
          <w:szCs w:val="24"/>
          <w:lang w:val="uk-UA" w:eastAsia="ru-RU"/>
        </w:rPr>
      </w:pPr>
    </w:p>
    <w:p w:rsidR="00766822" w:rsidRPr="00766822" w:rsidRDefault="00766822" w:rsidP="00766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До друку приймаються статті, що відповідають вимогам постанови Президії ВАК України від 15.01.2003 р. №7-05/1 (Про підвищення вимог до фахових видань, внесених до переліків ВАК України: постанова Президії ВАК України // Бюлетень ВАК України. – 2003. - №1 зі змінами і доповненнями, внесеними наказами ВАК України від 07.04.2004 № 211 від 07.07.2008 № 437 зареєстрованими в Міністерстві юстиції України від 07.05.2004 за № 580 / 9179 від 15.01.2009 за № 21 / 16037.</w:t>
      </w:r>
    </w:p>
    <w:p w:rsidR="00766822" w:rsidRPr="00766822" w:rsidRDefault="00766822" w:rsidP="00766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14"/>
          <w:szCs w:val="24"/>
          <w:lang w:val="uk-UA" w:eastAsia="ru-RU"/>
        </w:rPr>
      </w:pPr>
    </w:p>
    <w:p w:rsidR="00766822" w:rsidRPr="005260FF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u w:val="single"/>
          <w:lang w:val="uk-UA" w:eastAsia="ru-RU"/>
        </w:rPr>
      </w:pPr>
      <w:r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Структура статті:</w:t>
      </w:r>
      <w:r w:rsidRPr="00766822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УДК, назва статті, ініціали, прізвище автора, науковий ступінь, вчене звання (або аспірант, здобувач) та назва установи, ст</w:t>
      </w:r>
      <w:r w:rsidR="00881221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исла анотація українською мовою</w:t>
      </w:r>
      <w:r w:rsidR="00881221" w:rsidRPr="005260FF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uk-UA" w:eastAsia="ru-RU"/>
        </w:rPr>
        <w:t xml:space="preserve">, </w:t>
      </w:r>
      <w:r w:rsidR="00881221" w:rsidRPr="005260FF"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u w:val="single"/>
          <w:lang w:val="uk-UA" w:eastAsia="ru-RU"/>
        </w:rPr>
        <w:t>ключові слова (3-5).</w:t>
      </w:r>
      <w:r w:rsidRPr="005260FF"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u w:val="single"/>
          <w:lang w:val="uk-UA" w:eastAsia="ru-RU"/>
        </w:rPr>
        <w:t xml:space="preserve"> </w:t>
      </w:r>
    </w:p>
    <w:p w:rsidR="00766822" w:rsidRPr="00766822" w:rsidRDefault="00766822" w:rsidP="0058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val="uk-UA" w:eastAsia="ru-RU"/>
        </w:rPr>
        <w:t>Текст статті рекомендується викласти у такій послідовності:</w:t>
      </w:r>
      <w:r w:rsidRPr="00766822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1) </w:t>
      </w:r>
      <w:r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постановка проблеми; 2)аналіз останніх досліджень і публікацій;  3) невирішена раніше частина загальної проблеми; 4) мета дослідження; 5) виклад основного матеріалу (результати досліджень); 6) висновки та перспективи подальших досліджень;</w:t>
      </w:r>
      <w:r w:rsidRPr="00766822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</w:t>
      </w:r>
      <w:r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6</w:t>
      </w:r>
      <w:r w:rsidRPr="00442044"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val="uk-UA" w:eastAsia="ru-RU"/>
        </w:rPr>
        <w:t xml:space="preserve">) </w:t>
      </w:r>
      <w:r w:rsidR="003E47A8" w:rsidRPr="00442044"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u w:val="single"/>
          <w:lang w:val="uk-UA" w:eastAsia="ru-RU"/>
        </w:rPr>
        <w:t>література</w:t>
      </w:r>
      <w:r w:rsidRPr="00442044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uk-UA" w:eastAsia="ru-RU"/>
        </w:rPr>
        <w:t xml:space="preserve"> </w:t>
      </w:r>
      <w:r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 xml:space="preserve">7) </w:t>
      </w:r>
      <w:r w:rsidR="005823DC"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призвище автора (авторів</w:t>
      </w:r>
      <w:r w:rsidR="005823DC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)</w:t>
      </w:r>
      <w:r w:rsidR="005823DC"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 xml:space="preserve"> </w:t>
      </w:r>
      <w:r w:rsidR="005823DC"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lastRenderedPageBreak/>
        <w:t>назва статті</w:t>
      </w:r>
      <w:r w:rsidR="005823DC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,</w:t>
      </w:r>
      <w:r w:rsidR="005823DC"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 xml:space="preserve"> </w:t>
      </w:r>
      <w:r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 xml:space="preserve">стисла анотація </w:t>
      </w:r>
      <w:r w:rsidR="0088122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 xml:space="preserve">та ключовы слова </w:t>
      </w:r>
      <w:r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російською</w:t>
      </w:r>
      <w:r w:rsidR="0088122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,</w:t>
      </w:r>
      <w:r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 xml:space="preserve"> </w:t>
      </w:r>
      <w:r w:rsidR="0088122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анотац</w:t>
      </w:r>
      <w:r w:rsidR="005823DC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і</w:t>
      </w:r>
      <w:r w:rsidR="0088122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я та ключовы слова</w:t>
      </w:r>
      <w:r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 xml:space="preserve"> англійською мовою (кожна </w:t>
      </w:r>
      <w:r w:rsidR="005823DC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 xml:space="preserve">анотація </w:t>
      </w:r>
      <w:r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обсягом 100 – 200 слів</w:t>
      </w:r>
      <w:r w:rsidR="005823DC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, ключові слова 3-5</w:t>
      </w:r>
      <w:r w:rsidRPr="0076682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).</w:t>
      </w:r>
      <w:r w:rsidRPr="00766822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  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 Підзаголовки структурних частин виділяються обов’язково (вказуються напівжирним шрифтом). </w:t>
      </w:r>
    </w:p>
    <w:p w:rsidR="00766822" w:rsidRPr="00766822" w:rsidRDefault="00766822" w:rsidP="00766822">
      <w:pPr>
        <w:spacing w:after="0" w:line="240" w:lineRule="auto"/>
        <w:ind w:firstLine="709"/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>Прізвище, ініціали, науковий ступінь та вчене звання автора розміщуються у правій половині аркуша. Нижче (під прізвищем) - назва установи (скорочено), через один інтервал - назва статті великими літерами, через інтервал – текст.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/>
          <w:spacing w:val="-6"/>
          <w:sz w:val="24"/>
          <w:szCs w:val="24"/>
          <w:lang w:val="uk-UA" w:eastAsia="ru-RU"/>
        </w:rPr>
        <w:t>Прізвища та ініціали авторів</w:t>
      </w:r>
      <w:r w:rsidRPr="00766822">
        <w:rPr>
          <w:rFonts w:ascii="Times New Roman" w:eastAsia="Times New Roman" w:hAnsi="Times New Roman" w:cs="Tahoma"/>
          <w:spacing w:val="-6"/>
          <w:sz w:val="24"/>
          <w:szCs w:val="24"/>
          <w:lang w:val="uk-UA" w:eastAsia="ru-RU"/>
        </w:rPr>
        <w:t>(а)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 друкувати малими (жирними) літерами, які мають бути вирівняні до правої межі тексту.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/>
          <w:spacing w:val="-6"/>
          <w:sz w:val="24"/>
          <w:szCs w:val="24"/>
          <w:lang w:val="uk-UA" w:eastAsia="ru-RU"/>
        </w:rPr>
        <w:t>Назву</w:t>
      </w:r>
      <w:r w:rsidRPr="00766822">
        <w:rPr>
          <w:rFonts w:ascii="Times New Roman" w:eastAsia="Times New Roman" w:hAnsi="Times New Roman" w:cs="Tahoma"/>
          <w:b/>
          <w:bCs/>
          <w:spacing w:val="-6"/>
          <w:sz w:val="24"/>
          <w:szCs w:val="24"/>
          <w:lang w:val="uk-UA" w:eastAsia="ru-RU"/>
        </w:rPr>
        <w:t xml:space="preserve"> 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>потрібно друкувати великими (жирними) літерами по центру, відступивши від прізвища один рядок.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/>
          <w:spacing w:val="-6"/>
          <w:sz w:val="24"/>
          <w:szCs w:val="24"/>
          <w:lang w:val="uk-UA" w:eastAsia="ru-RU"/>
        </w:rPr>
        <w:t>Анотацію</w:t>
      </w:r>
      <w:r w:rsidRPr="00766822">
        <w:rPr>
          <w:rFonts w:ascii="Times New Roman" w:eastAsia="Times New Roman" w:hAnsi="Times New Roman" w:cs="Tahoma"/>
          <w:b/>
          <w:bCs/>
          <w:spacing w:val="-6"/>
          <w:sz w:val="24"/>
          <w:szCs w:val="24"/>
          <w:lang w:val="uk-UA" w:eastAsia="ru-RU"/>
        </w:rPr>
        <w:t xml:space="preserve"> 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>(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u w:val="single"/>
          <w:lang w:val="uk-UA" w:eastAsia="ru-RU"/>
        </w:rPr>
        <w:t>обсягом 100–250 слів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 друкувати малими літерами, курсивом, відступивши один рядок з абзацним відступом – 50мм.</w:t>
      </w:r>
    </w:p>
    <w:p w:rsidR="00766822" w:rsidRPr="00766822" w:rsidRDefault="00766822" w:rsidP="00766822">
      <w:pPr>
        <w:spacing w:after="0" w:line="240" w:lineRule="auto"/>
        <w:ind w:firstLine="709"/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</w:pP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Шрифт у заголовках, текстах, ілюстраціях повинен співпадати. </w:t>
      </w:r>
      <w:r w:rsidRPr="00766822">
        <w:rPr>
          <w:rFonts w:ascii="Times New Roman" w:eastAsia="Times New Roman" w:hAnsi="Times New Roman" w:cs="Tahoma"/>
          <w:bCs/>
          <w:color w:val="FF0000"/>
          <w:spacing w:val="-6"/>
          <w:sz w:val="24"/>
          <w:szCs w:val="24"/>
          <w:lang w:val="uk-UA" w:eastAsia="ru-RU"/>
        </w:rPr>
        <w:t>У тексті статі не повинно бути жодних шрифтових виділень (жирний шрифт, курсив, підкреслення).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 Використовувати треба ненумерований список з маркером у вигляді "тире" (-) за форматом висячого рядка з абзацним відступом. Під час набору формул, графіків і таблиць використовуються спеціальні програми, вмонтовані у Word for Windows у відповідності до ДСТУ 3008 – 95. </w:t>
      </w:r>
      <w:r w:rsidRPr="00766822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 xml:space="preserve">Графіки в тексті мають бути вставлені як об’єкт Ехсеl з можливістю вносити в них правки. 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/>
          <w:bCs/>
          <w:spacing w:val="-6"/>
          <w:sz w:val="24"/>
          <w:szCs w:val="24"/>
          <w:lang w:val="uk-UA" w:eastAsia="ru-RU"/>
        </w:rPr>
        <w:t>Ілюстрації, графіки, таблиці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, що супроводжують текст, повинні бути розміщені в кадрі 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u w:val="single"/>
          <w:lang w:val="uk-UA" w:eastAsia="ru-RU"/>
        </w:rPr>
        <w:t xml:space="preserve">у </w:t>
      </w:r>
      <w:r w:rsidRPr="00766822">
        <w:rPr>
          <w:rFonts w:ascii="Times New Roman" w:eastAsia="Times New Roman" w:hAnsi="Times New Roman" w:cs="Tahoma"/>
          <w:bCs/>
          <w:color w:val="FF0000"/>
          <w:spacing w:val="-6"/>
          <w:sz w:val="24"/>
          <w:szCs w:val="24"/>
          <w:u w:val="single"/>
          <w:lang w:val="uk-UA" w:eastAsia="ru-RU"/>
        </w:rPr>
        <w:t>книжковій орієнтації</w:t>
      </w:r>
      <w:r w:rsidRPr="00766822">
        <w:rPr>
          <w:rFonts w:ascii="Times New Roman" w:eastAsia="Times New Roman" w:hAnsi="Times New Roman" w:cs="Tahoma"/>
          <w:bCs/>
          <w:color w:val="FF0000"/>
          <w:spacing w:val="-6"/>
          <w:sz w:val="24"/>
          <w:szCs w:val="24"/>
          <w:lang w:val="uk-UA" w:eastAsia="ru-RU"/>
        </w:rPr>
        <w:t>.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 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>Ілюстрації, діаграми, схеми, таблиці та формули оформлюються відповідно до ГОСТу 2.105-95. Кожна ілюстрація, діаграма, схема повинна бути підписана, таблиця - мати назву.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Ілюстрації слід нумерувати арабськими цифрами наскрізною нумерацією. 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>Рисунки повинні бути розміром не менше 60x60 мм, вміщені через один інтервал від основного тексту.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>Таблиця розміщується під текстом, в якому вперше дано посилання на неї, або на наступній сторінці. Не допускається розміщувати таблицю по висоті сторінки аркуша документа (</w:t>
      </w:r>
      <w:r w:rsidRPr="00766822">
        <w:rPr>
          <w:rFonts w:ascii="Times New Roman" w:eastAsia="Times New Roman" w:hAnsi="Times New Roman" w:cs="Tahoma"/>
          <w:bCs/>
          <w:color w:val="FF0000"/>
          <w:spacing w:val="-6"/>
          <w:sz w:val="24"/>
          <w:szCs w:val="24"/>
          <w:lang w:val="uk-UA" w:eastAsia="ru-RU"/>
        </w:rPr>
        <w:t>таблиці виконуються тільки у книжковій орієнтації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). Якщо таблиця виходить за формат сторінки, її ділять на частини, </w:t>
      </w:r>
      <w:r w:rsidRPr="00766822">
        <w:rPr>
          <w:rFonts w:ascii="Times New Roman" w:eastAsia="Times New Roman" w:hAnsi="Times New Roman" w:cs="Tahoma"/>
          <w:bCs/>
          <w:color w:val="FF0000"/>
          <w:spacing w:val="-6"/>
          <w:sz w:val="24"/>
          <w:szCs w:val="24"/>
          <w:lang w:val="uk-UA" w:eastAsia="ru-RU"/>
        </w:rPr>
        <w:t>при цьому в кожній частині повторюють її головку або боковик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>. Слово "</w:t>
      </w:r>
      <w:r w:rsidRPr="00766822">
        <w:rPr>
          <w:rFonts w:ascii="Times New Roman" w:eastAsia="Times New Roman" w:hAnsi="Times New Roman" w:cs="Tahoma"/>
          <w:i/>
          <w:spacing w:val="-6"/>
          <w:sz w:val="24"/>
          <w:szCs w:val="24"/>
          <w:lang w:val="uk-UA" w:eastAsia="ru-RU"/>
        </w:rPr>
        <w:t>Таблиця1.х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" </w:t>
      </w:r>
      <w:r w:rsidRPr="00766822">
        <w:rPr>
          <w:rFonts w:ascii="Times New Roman" w:eastAsia="Times New Roman" w:hAnsi="Times New Roman" w:cs="Tahoma"/>
          <w:bCs/>
          <w:color w:val="FF0000"/>
          <w:spacing w:val="-6"/>
          <w:sz w:val="24"/>
          <w:szCs w:val="24"/>
          <w:lang w:val="uk-UA" w:eastAsia="ru-RU"/>
        </w:rPr>
        <w:t>курсивом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 вказують один раз праворуч над першою частиною таблиці, над іншими частинами пишуть "</w:t>
      </w:r>
      <w:r w:rsidRPr="00766822">
        <w:rPr>
          <w:rFonts w:ascii="Times New Roman" w:eastAsia="Times New Roman" w:hAnsi="Times New Roman" w:cs="Tahoma"/>
          <w:i/>
          <w:spacing w:val="-6"/>
          <w:sz w:val="24"/>
          <w:szCs w:val="24"/>
          <w:lang w:val="uk-UA" w:eastAsia="ru-RU"/>
        </w:rPr>
        <w:t>Продовження таблиці 1.х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", вказуючи номер. Назву варто розташувати над таблицею жирними літерами по центру. 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Формули повинні </w:t>
      </w:r>
      <w:r w:rsidRPr="00766822">
        <w:rPr>
          <w:rFonts w:ascii="Times New Roman" w:eastAsia="Times New Roman" w:hAnsi="Times New Roman" w:cs="Tahoma"/>
          <w:bCs/>
          <w:color w:val="FF0000"/>
          <w:spacing w:val="-6"/>
          <w:sz w:val="24"/>
          <w:szCs w:val="24"/>
          <w:lang w:val="uk-UA" w:eastAsia="ru-RU"/>
        </w:rPr>
        <w:t>відокремлюватися одним рядком від решти тексту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>, центруватися, мати нумерацію. Номери формул вказують у круглих дужках, які мають бути вирівняні до правої межі тексту.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color w:val="FF0000"/>
          <w:spacing w:val="-6"/>
          <w:sz w:val="24"/>
          <w:szCs w:val="24"/>
          <w:lang w:val="uk-UA" w:eastAsia="ru-RU"/>
        </w:rPr>
        <w:t>Список використаних джерел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 оформлюється відповідно до </w:t>
      </w:r>
      <w:r w:rsidRPr="00766822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нового стандарту ДСТУ ГОСТ 7.1:2006 “Бібліографічний запис. Бібліографічний опис. Загальні вимоги та правила складання” (Приклад оформлення бібліографічного опису у списку джерел: форма 23. // Бюлетень ВАК України. – 2008. - № 3,. - C. 9-13).</w:t>
      </w: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 xml:space="preserve"> 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Cs/>
          <w:spacing w:val="-6"/>
          <w:sz w:val="24"/>
          <w:szCs w:val="24"/>
          <w:lang w:val="uk-UA" w:eastAsia="ru-RU"/>
        </w:rPr>
        <w:t>У списку вказується та література, на яку посилається автор у статті (не менше 3 джерел). Посилання на джерело дається у квадратних дужках. Заголовок списку друкується жирними літерами, центрується. Неправильно наведене джерело літератури вилучається зі статті.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pacing w:val="-6"/>
          <w:sz w:val="24"/>
          <w:szCs w:val="24"/>
          <w:u w:val="single"/>
          <w:lang w:val="uk-UA" w:eastAsia="ru-RU"/>
        </w:rPr>
      </w:pPr>
      <w:r w:rsidRPr="00766822">
        <w:rPr>
          <w:rFonts w:ascii="Times New Roman" w:eastAsia="Times New Roman" w:hAnsi="Times New Roman" w:cs="Tahoma"/>
          <w:spacing w:val="-6"/>
          <w:sz w:val="24"/>
          <w:szCs w:val="24"/>
          <w:lang w:val="uk-UA" w:eastAsia="ru-RU"/>
        </w:rPr>
        <w:t xml:space="preserve">Редколегія збірника приймає до розгляду наукову статтю тільки при дотриманні вказаних вище вимог.Крім того,  згідно наказу ректора ДУТ №559 від 23 листопада 2015 року встановлена </w:t>
      </w:r>
      <w:r w:rsidRPr="00766822">
        <w:rPr>
          <w:rFonts w:ascii="Times New Roman" w:eastAsia="Times New Roman" w:hAnsi="Times New Roman" w:cs="Tahoma"/>
          <w:b/>
          <w:spacing w:val="-6"/>
          <w:sz w:val="24"/>
          <w:szCs w:val="24"/>
          <w:lang w:val="uk-UA" w:eastAsia="ru-RU"/>
        </w:rPr>
        <w:t xml:space="preserve">вартість друку однієї сторінки в журналі </w:t>
      </w:r>
      <w:r w:rsidRPr="00766822">
        <w:rPr>
          <w:rFonts w:ascii="Times New Roman" w:eastAsia="Times New Roman" w:hAnsi="Times New Roman" w:cs="Tahoma"/>
          <w:spacing w:val="-6"/>
          <w:sz w:val="24"/>
          <w:szCs w:val="24"/>
          <w:lang w:val="uk-UA" w:eastAsia="ru-RU"/>
        </w:rPr>
        <w:t>для авторів – працівників ДУТ (магістрів, аспірантів, докторантів та науково – педагогічних кадрів – 25 гривень, для авторів – не працівників ДУТ – 40 гривень. При цьому прийом статті від авторів – працівників ДУТ  проводиться після проведення оплати в касі редакційно – видавничого центру, від авторів – не працівників ДУТ – після перерахунку коштів</w:t>
      </w:r>
      <w:r w:rsidR="00147B1D" w:rsidRPr="00147B1D">
        <w:rPr>
          <w:rFonts w:ascii="Times New Roman" w:eastAsia="Times New Roman" w:hAnsi="Times New Roman" w:cs="Tahoma"/>
          <w:spacing w:val="-6"/>
          <w:sz w:val="24"/>
          <w:szCs w:val="24"/>
          <w:highlight w:val="yellow"/>
          <w:lang w:val="uk-UA" w:eastAsia="ru-RU"/>
        </w:rPr>
        <w:t xml:space="preserve">. </w:t>
      </w:r>
      <w:r w:rsidR="00147B1D" w:rsidRPr="00147B1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u w:val="single"/>
          <w:lang w:val="uk-UA" w:eastAsia="ru-RU"/>
        </w:rPr>
        <w:t>Одержувач</w:t>
      </w:r>
      <w:r w:rsidR="00147B1D" w:rsidRPr="00147B1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lang w:val="uk-UA" w:eastAsia="ru-RU"/>
        </w:rPr>
        <w:t>: Державний університет телекомунікацій, код одержувача</w:t>
      </w:r>
      <w:r w:rsidRPr="00147B1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lang w:val="uk-UA" w:eastAsia="ru-RU"/>
        </w:rPr>
        <w:t xml:space="preserve"> </w:t>
      </w:r>
      <w:r w:rsidR="00147B1D" w:rsidRPr="00147B1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lang w:val="uk-UA" w:eastAsia="ru-RU"/>
        </w:rPr>
        <w:t>38855349, банк одержувача</w:t>
      </w:r>
      <w:r w:rsidR="00147B1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lang w:val="uk-UA" w:eastAsia="ru-RU"/>
        </w:rPr>
        <w:t xml:space="preserve"> </w:t>
      </w:r>
      <w:r w:rsidR="00147B1D" w:rsidRPr="00147B1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lang w:val="uk-UA" w:eastAsia="ru-RU"/>
        </w:rPr>
        <w:t>- ДКСУ у м. Києві, МФО 820</w:t>
      </w:r>
      <w:r w:rsidR="00094522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lang w:val="uk-UA" w:eastAsia="ru-RU"/>
        </w:rPr>
        <w:t>172</w:t>
      </w:r>
      <w:r w:rsidR="00147B1D" w:rsidRPr="00147B1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lang w:val="uk-UA" w:eastAsia="ru-RU"/>
        </w:rPr>
        <w:t xml:space="preserve">,  </w:t>
      </w:r>
      <w:r w:rsidRPr="00147B1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lang w:val="uk-UA" w:eastAsia="ru-RU"/>
        </w:rPr>
        <w:t>р/р 31</w:t>
      </w:r>
      <w:r w:rsidR="00C90E4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lang w:val="uk-UA" w:eastAsia="ru-RU"/>
        </w:rPr>
        <w:t>255247286638</w:t>
      </w:r>
      <w:r w:rsidR="00147B1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lang w:val="uk-UA" w:eastAsia="ru-RU"/>
        </w:rPr>
        <w:t xml:space="preserve">. </w:t>
      </w:r>
      <w:r w:rsidRPr="00147B1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u w:val="single"/>
          <w:lang w:val="uk-UA" w:eastAsia="ru-RU"/>
        </w:rPr>
        <w:t>Призначення платежу</w:t>
      </w:r>
      <w:r w:rsidRPr="00147B1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lang w:val="uk-UA" w:eastAsia="ru-RU"/>
        </w:rPr>
        <w:t xml:space="preserve"> – поліграфічні послуги за розміщення статті автора (авторів) </w:t>
      </w:r>
      <w:r w:rsidRPr="00147B1D">
        <w:rPr>
          <w:rFonts w:ascii="Times New Roman" w:eastAsia="Times New Roman" w:hAnsi="Times New Roman" w:cs="Tahoma"/>
          <w:b/>
          <w:color w:val="FF0000"/>
          <w:spacing w:val="-6"/>
          <w:sz w:val="24"/>
          <w:szCs w:val="24"/>
          <w:highlight w:val="yellow"/>
          <w:u w:val="single"/>
          <w:lang w:val="uk-UA" w:eastAsia="ru-RU"/>
        </w:rPr>
        <w:t>П І Б</w:t>
      </w:r>
      <w:r w:rsidRPr="00147B1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lang w:val="uk-UA" w:eastAsia="ru-RU"/>
        </w:rPr>
        <w:t xml:space="preserve">   в науковому журналі  </w:t>
      </w:r>
      <w:r w:rsidRPr="00147B1D">
        <w:rPr>
          <w:rFonts w:ascii="Times New Roman" w:eastAsia="Times New Roman" w:hAnsi="Times New Roman" w:cs="Tahoma"/>
          <w:b/>
          <w:spacing w:val="-6"/>
          <w:sz w:val="24"/>
          <w:szCs w:val="24"/>
          <w:highlight w:val="yellow"/>
          <w:u w:val="single"/>
          <w:lang w:val="uk-UA" w:eastAsia="ru-RU"/>
        </w:rPr>
        <w:t>«Економіка. Менеджмент. Бізнес».</w:t>
      </w:r>
      <w:r w:rsidRPr="00766822">
        <w:rPr>
          <w:rFonts w:ascii="Times New Roman" w:eastAsia="Times New Roman" w:hAnsi="Times New Roman" w:cs="Tahoma"/>
          <w:b/>
          <w:spacing w:val="-6"/>
          <w:sz w:val="24"/>
          <w:szCs w:val="24"/>
          <w:u w:val="single"/>
          <w:lang w:val="uk-UA" w:eastAsia="ru-RU"/>
        </w:rPr>
        <w:t xml:space="preserve"> </w:t>
      </w:r>
    </w:p>
    <w:p w:rsidR="00766822" w:rsidRP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pacing w:val="-6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spacing w:val="-6"/>
          <w:sz w:val="24"/>
          <w:szCs w:val="24"/>
          <w:lang w:val="uk-UA" w:eastAsia="ru-RU"/>
        </w:rPr>
        <w:t>У зв’язку з вимогою оплатності розміщення статей у журналі прохання до авторів дотримуватися параметрів друку статей, щоб уникнути пере- або недооплати.</w:t>
      </w:r>
    </w:p>
    <w:p w:rsidR="00766822" w:rsidRPr="00766822" w:rsidRDefault="00766822" w:rsidP="00766822">
      <w:pPr>
        <w:spacing w:after="0" w:line="240" w:lineRule="auto"/>
        <w:jc w:val="center"/>
        <w:outlineLvl w:val="1"/>
        <w:rPr>
          <w:rFonts w:ascii="Times New Roman" w:eastAsia="Times New Roman" w:hAnsi="Times New Roman" w:cs="Tahoma"/>
          <w:b/>
          <w:sz w:val="36"/>
          <w:szCs w:val="36"/>
          <w:lang w:val="uk-UA" w:eastAsia="ru-RU"/>
        </w:rPr>
      </w:pPr>
    </w:p>
    <w:p w:rsidR="00766822" w:rsidRPr="00766822" w:rsidRDefault="00766822" w:rsidP="00766822">
      <w:pPr>
        <w:spacing w:after="0" w:line="240" w:lineRule="auto"/>
        <w:jc w:val="center"/>
        <w:outlineLvl w:val="1"/>
        <w:rPr>
          <w:rFonts w:ascii="Times New Roman" w:eastAsia="Times New Roman" w:hAnsi="Times New Roman" w:cs="Tahoma"/>
          <w:b/>
          <w:sz w:val="36"/>
          <w:szCs w:val="36"/>
          <w:lang w:val="uk-UA" w:eastAsia="ru-RU"/>
        </w:rPr>
      </w:pPr>
    </w:p>
    <w:p w:rsidR="00766822" w:rsidRPr="00766822" w:rsidRDefault="00766822" w:rsidP="00766822">
      <w:pPr>
        <w:spacing w:after="0" w:line="240" w:lineRule="auto"/>
        <w:jc w:val="center"/>
        <w:outlineLvl w:val="1"/>
        <w:rPr>
          <w:rFonts w:ascii="Times New Roman" w:eastAsia="Times New Roman" w:hAnsi="Times New Roman" w:cs="Tahoma"/>
          <w:b/>
          <w:sz w:val="36"/>
          <w:szCs w:val="36"/>
          <w:lang w:val="uk-UA" w:eastAsia="ru-RU"/>
        </w:rPr>
      </w:pPr>
      <w:r w:rsidRPr="00766822">
        <w:rPr>
          <w:rFonts w:ascii="Times New Roman" w:eastAsia="Times New Roman" w:hAnsi="Times New Roman" w:cs="Tahoma"/>
          <w:b/>
          <w:sz w:val="36"/>
          <w:szCs w:val="36"/>
          <w:lang w:val="uk-UA" w:eastAsia="ru-RU"/>
        </w:rPr>
        <w:t>ЗРАЗОК ОФОРМЛЕННЯ СТАТТІ</w:t>
      </w:r>
    </w:p>
    <w:p w:rsidR="00766822" w:rsidRPr="00766822" w:rsidRDefault="008A0C5B" w:rsidP="00766822">
      <w:pPr>
        <w:spacing w:after="0" w:line="240" w:lineRule="auto"/>
        <w:rPr>
          <w:rFonts w:ascii="Times New Roman" w:eastAsia="Times New Roman" w:hAnsi="Times New Roman" w:cs="Tahoma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ahoma"/>
          <w:bCs/>
          <w:sz w:val="20"/>
          <w:szCs w:val="20"/>
          <w:lang w:val="uk-UA" w:eastAsia="ru-RU"/>
        </w:rPr>
        <w:pict>
          <v:rect id="_x0000_i1025" style="width:374.2pt;height:1.5pt" o:hrpct="800" o:hralign="center" o:hrstd="t" o:hrnoshade="t" o:hr="t" fillcolor="red" stroked="f"/>
        </w:pict>
      </w:r>
    </w:p>
    <w:p w:rsidR="00766822" w:rsidRPr="00766822" w:rsidRDefault="00766822" w:rsidP="00766822">
      <w:pPr>
        <w:spacing w:after="0" w:line="240" w:lineRule="auto"/>
        <w:rPr>
          <w:rFonts w:ascii="Times New Roman" w:eastAsia="Times New Roman" w:hAnsi="Times New Roman" w:cs="Tahoma"/>
          <w:bCs/>
          <w:sz w:val="20"/>
          <w:szCs w:val="20"/>
          <w:lang w:val="uk-UA" w:eastAsia="ru-RU"/>
        </w:rPr>
      </w:pPr>
    </w:p>
    <w:p w:rsidR="00766822" w:rsidRPr="00766822" w:rsidRDefault="00766822" w:rsidP="00766822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/>
          <w:sz w:val="24"/>
          <w:szCs w:val="24"/>
          <w:lang w:val="uk-UA" w:eastAsia="ru-RU"/>
        </w:rPr>
        <w:t>УДК</w:t>
      </w:r>
      <w:r w:rsidRPr="00766822">
        <w:rPr>
          <w:rFonts w:ascii="Times New Roman" w:eastAsia="Times New Roman" w:hAnsi="Times New Roman" w:cs="Tahoma"/>
          <w:sz w:val="24"/>
          <w:szCs w:val="24"/>
          <w:lang w:val="uk-UA" w:eastAsia="ru-RU"/>
        </w:rPr>
        <w:t xml:space="preserve"> 303.8 (405)</w:t>
      </w:r>
    </w:p>
    <w:p w:rsidR="00766822" w:rsidRPr="00766822" w:rsidRDefault="00766822" w:rsidP="00766822">
      <w:pPr>
        <w:spacing w:after="0" w:line="240" w:lineRule="auto"/>
        <w:ind w:left="5664"/>
        <w:rPr>
          <w:rFonts w:ascii="Times New Roman" w:eastAsia="Times New Roman" w:hAnsi="Times New Roman" w:cs="Tahoma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/>
          <w:sz w:val="24"/>
          <w:szCs w:val="24"/>
          <w:lang w:val="uk-UA" w:eastAsia="ru-RU"/>
        </w:rPr>
        <w:t xml:space="preserve">Іванов А.А., </w:t>
      </w:r>
      <w:r w:rsidRPr="00766822">
        <w:rPr>
          <w:rFonts w:ascii="Times New Roman" w:eastAsia="Times New Roman" w:hAnsi="Times New Roman" w:cs="Tahoma"/>
          <w:sz w:val="24"/>
          <w:szCs w:val="24"/>
          <w:lang w:val="uk-UA" w:eastAsia="ru-RU"/>
        </w:rPr>
        <w:t>к.е.н., доц.</w:t>
      </w:r>
    </w:p>
    <w:p w:rsidR="00766822" w:rsidRPr="00766822" w:rsidRDefault="00766822" w:rsidP="00766822">
      <w:pPr>
        <w:spacing w:after="0" w:line="240" w:lineRule="auto"/>
        <w:ind w:left="5664"/>
        <w:rPr>
          <w:rFonts w:ascii="Times New Roman" w:eastAsia="Times New Roman" w:hAnsi="Times New Roman" w:cs="Tahoma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sz w:val="24"/>
          <w:szCs w:val="24"/>
          <w:lang w:val="uk-UA" w:eastAsia="ru-RU"/>
        </w:rPr>
        <w:t>Державний університет телекомунікацій</w:t>
      </w:r>
    </w:p>
    <w:p w:rsidR="00766822" w:rsidRPr="00766822" w:rsidRDefault="00766822" w:rsidP="00766822">
      <w:pPr>
        <w:spacing w:after="0" w:line="240" w:lineRule="auto"/>
        <w:ind w:left="5664"/>
        <w:rPr>
          <w:rFonts w:ascii="Times New Roman" w:eastAsia="Times New Roman" w:hAnsi="Times New Roman" w:cs="Tahoma"/>
          <w:sz w:val="24"/>
          <w:szCs w:val="24"/>
          <w:lang w:val="uk-UA" w:eastAsia="ru-RU"/>
        </w:rPr>
      </w:pPr>
    </w:p>
    <w:p w:rsidR="00766822" w:rsidRPr="00766822" w:rsidRDefault="008A0C5B" w:rsidP="00766822">
      <w:pPr>
        <w:spacing w:after="0" w:line="240" w:lineRule="auto"/>
        <w:jc w:val="center"/>
        <w:outlineLvl w:val="2"/>
        <w:rPr>
          <w:rFonts w:ascii="Times New Roman" w:eastAsia="Times New Roman" w:hAnsi="Times New Roman" w:cs="Tahoma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ahoma"/>
          <w:b/>
          <w:noProof/>
          <w:sz w:val="24"/>
          <w:szCs w:val="24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10" o:spid="_x0000_s1026" type="#_x0000_t15" style="position:absolute;left:0;text-align:left;margin-left:-36pt;margin-top:52.75pt;width:63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" fillcolor="#333">
            <v:textbox>
              <w:txbxContent>
                <w:p w:rsidR="00766822" w:rsidRPr="007F05C5" w:rsidRDefault="00766822" w:rsidP="00766822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7F05C5">
                    <w:rPr>
                      <w:b/>
                      <w:sz w:val="20"/>
                      <w:szCs w:val="20"/>
                      <w:lang w:val="uk-UA"/>
                    </w:rPr>
                    <w:t>Анотація</w:t>
                  </w:r>
                </w:p>
              </w:txbxContent>
            </v:textbox>
          </v:shape>
        </w:pict>
      </w:r>
      <w:r w:rsidR="00766822" w:rsidRPr="00766822">
        <w:rPr>
          <w:rFonts w:ascii="Times New Roman" w:eastAsia="Times New Roman" w:hAnsi="Times New Roman" w:cs="Tahoma"/>
          <w:b/>
          <w:sz w:val="24"/>
          <w:szCs w:val="24"/>
          <w:lang w:val="uk-UA" w:eastAsia="ru-RU"/>
        </w:rPr>
        <w:t xml:space="preserve">ЕКОЛОГІЧНА СЕРТИФІКАЦІЯ В УКРАЇНІ І МІЖНАРОДНА ПРАКТИКА ЇЇ ПРОВЕДЕННЯ </w:t>
      </w:r>
    </w:p>
    <w:p w:rsidR="00766822" w:rsidRPr="00766822" w:rsidRDefault="00766822" w:rsidP="00766822">
      <w:pPr>
        <w:spacing w:after="0" w:line="240" w:lineRule="auto"/>
        <w:jc w:val="center"/>
        <w:outlineLvl w:val="2"/>
        <w:rPr>
          <w:rFonts w:ascii="Times New Roman" w:eastAsia="Times New Roman" w:hAnsi="Times New Roman" w:cs="Tahoma"/>
          <w:b/>
          <w:sz w:val="24"/>
          <w:szCs w:val="24"/>
          <w:lang w:val="uk-UA" w:eastAsia="ru-RU"/>
        </w:rPr>
      </w:pPr>
    </w:p>
    <w:p w:rsidR="00766822" w:rsidRDefault="00766822" w:rsidP="00F802A0">
      <w:pPr>
        <w:spacing w:after="0" w:line="240" w:lineRule="auto"/>
        <w:ind w:left="709" w:firstLine="567"/>
        <w:jc w:val="both"/>
        <w:outlineLvl w:val="2"/>
        <w:rPr>
          <w:rFonts w:ascii="Times New Roman" w:eastAsia="Times New Roman" w:hAnsi="Times New Roman" w:cs="Tahoma"/>
          <w:bCs/>
          <w:i/>
          <w:iCs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Cs/>
          <w:i/>
          <w:iCs/>
          <w:sz w:val="24"/>
          <w:szCs w:val="24"/>
          <w:lang w:val="uk-UA" w:eastAsia="ru-RU"/>
        </w:rPr>
        <w:t>Розглянуто роль міжнародних стандартів ISO серії 14000 (система управління навколишнім середовищем) у вирішенні однієї з найважливіших суспільних проблем нового століття - проблеми екології.</w:t>
      </w:r>
    </w:p>
    <w:p w:rsidR="005823DC" w:rsidRPr="005823DC" w:rsidRDefault="00F802A0" w:rsidP="00F802A0">
      <w:pPr>
        <w:spacing w:after="0" w:line="240" w:lineRule="auto"/>
        <w:jc w:val="both"/>
        <w:outlineLvl w:val="2"/>
        <w:rPr>
          <w:rFonts w:ascii="Times New Roman" w:eastAsia="Times New Roman" w:hAnsi="Times New Roman" w:cs="Tahoma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ahoma"/>
          <w:bCs/>
          <w:i/>
          <w:iCs/>
          <w:sz w:val="24"/>
          <w:szCs w:val="24"/>
          <w:lang w:val="uk-UA" w:eastAsia="ru-RU"/>
        </w:rPr>
        <w:t xml:space="preserve">                  </w:t>
      </w:r>
      <w:r w:rsidR="005823DC" w:rsidRPr="00F802A0">
        <w:rPr>
          <w:rFonts w:ascii="Times New Roman" w:eastAsia="Times New Roman" w:hAnsi="Times New Roman" w:cs="Tahoma"/>
          <w:b/>
          <w:bCs/>
          <w:i/>
          <w:iCs/>
          <w:sz w:val="24"/>
          <w:szCs w:val="24"/>
          <w:lang w:val="uk-UA" w:eastAsia="ru-RU"/>
        </w:rPr>
        <w:t>Ключові слова</w:t>
      </w:r>
      <w:r w:rsidR="005823DC">
        <w:rPr>
          <w:rFonts w:ascii="Times New Roman" w:eastAsia="Times New Roman" w:hAnsi="Times New Roman" w:cs="Tahoma"/>
          <w:bCs/>
          <w:i/>
          <w:iCs/>
          <w:sz w:val="24"/>
          <w:szCs w:val="24"/>
          <w:lang w:val="uk-UA" w:eastAsia="ru-RU"/>
        </w:rPr>
        <w:t>: станда</w:t>
      </w:r>
      <w:r w:rsidR="00BD1217">
        <w:rPr>
          <w:rFonts w:ascii="Times New Roman" w:eastAsia="Times New Roman" w:hAnsi="Times New Roman" w:cs="Tahoma"/>
          <w:bCs/>
          <w:i/>
          <w:iCs/>
          <w:sz w:val="24"/>
          <w:szCs w:val="24"/>
          <w:lang w:val="uk-UA" w:eastAsia="ru-RU"/>
        </w:rPr>
        <w:t>р</w:t>
      </w:r>
      <w:r w:rsidR="005823DC">
        <w:rPr>
          <w:rFonts w:ascii="Times New Roman" w:eastAsia="Times New Roman" w:hAnsi="Times New Roman" w:cs="Tahoma"/>
          <w:bCs/>
          <w:i/>
          <w:iCs/>
          <w:sz w:val="24"/>
          <w:szCs w:val="24"/>
          <w:lang w:val="uk-UA" w:eastAsia="ru-RU"/>
        </w:rPr>
        <w:t>т ISO, економіка, екологія.</w:t>
      </w:r>
    </w:p>
    <w:p w:rsidR="00766822" w:rsidRPr="00766822" w:rsidRDefault="00766822" w:rsidP="00766822">
      <w:pPr>
        <w:spacing w:after="0" w:line="240" w:lineRule="auto"/>
        <w:jc w:val="both"/>
        <w:outlineLvl w:val="2"/>
        <w:rPr>
          <w:rFonts w:ascii="Times New Roman" w:eastAsia="Times New Roman" w:hAnsi="Times New Roman" w:cs="Tahoma"/>
          <w:b/>
          <w:bCs/>
          <w:iCs/>
          <w:sz w:val="24"/>
          <w:szCs w:val="24"/>
          <w:lang w:val="uk-UA" w:eastAsia="ru-RU"/>
        </w:rPr>
      </w:pPr>
    </w:p>
    <w:p w:rsidR="00766822" w:rsidRPr="00766822" w:rsidRDefault="00766822" w:rsidP="0076682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ahoma"/>
          <w:bCs/>
          <w:iCs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/>
          <w:bCs/>
          <w:iCs/>
          <w:sz w:val="24"/>
          <w:szCs w:val="24"/>
          <w:lang w:val="uk-UA" w:eastAsia="ru-RU"/>
        </w:rPr>
        <w:t xml:space="preserve">Постановка проблеми. </w:t>
      </w:r>
      <w:r w:rsidRPr="00766822">
        <w:rPr>
          <w:rFonts w:ascii="Times New Roman" w:eastAsia="Times New Roman" w:hAnsi="Times New Roman" w:cs="Tahoma"/>
          <w:bCs/>
          <w:iCs/>
          <w:sz w:val="24"/>
          <w:szCs w:val="24"/>
          <w:lang w:val="uk-UA" w:eastAsia="ru-RU"/>
        </w:rPr>
        <w:t>Головним пріоритетом на сучасному етапі соціально-економічного розвитку промислового виробництва в Україні є …….</w:t>
      </w:r>
    </w:p>
    <w:p w:rsidR="00766822" w:rsidRPr="00766822" w:rsidRDefault="00766822" w:rsidP="00766822">
      <w:pPr>
        <w:spacing w:after="0" w:line="240" w:lineRule="auto"/>
        <w:jc w:val="both"/>
        <w:outlineLvl w:val="2"/>
        <w:rPr>
          <w:rFonts w:ascii="Times New Roman" w:eastAsia="Times New Roman" w:hAnsi="Times New Roman" w:cs="Tahoma"/>
          <w:b/>
          <w:sz w:val="24"/>
          <w:szCs w:val="24"/>
          <w:lang w:val="uk-UA" w:eastAsia="ru-RU"/>
        </w:rPr>
      </w:pPr>
    </w:p>
    <w:p w:rsidR="00766822" w:rsidRPr="00766822" w:rsidRDefault="008A0C5B" w:rsidP="0076682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 id="Пятиугольник 9" o:spid="_x0000_s1027" type="#_x0000_t15" style="position:absolute;left:0;text-align:left;margin-left:-36pt;margin-top:7.1pt;width:1in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" fillcolor="#333">
            <v:textbox>
              <w:txbxContent>
                <w:p w:rsidR="00766822" w:rsidRPr="007F05C5" w:rsidRDefault="00766822" w:rsidP="00766822">
                  <w:pPr>
                    <w:spacing w:line="216" w:lineRule="auto"/>
                    <w:rPr>
                      <w:spacing w:val="-16"/>
                      <w:sz w:val="20"/>
                      <w:szCs w:val="20"/>
                      <w:lang w:val="uk-UA"/>
                    </w:rPr>
                  </w:pPr>
                  <w:r w:rsidRPr="007F05C5">
                    <w:rPr>
                      <w:spacing w:val="-16"/>
                      <w:sz w:val="20"/>
                      <w:szCs w:val="20"/>
                      <w:lang w:val="uk-UA"/>
                    </w:rPr>
                    <w:t>Оформлення</w:t>
                  </w:r>
                </w:p>
                <w:p w:rsidR="00766822" w:rsidRPr="007F05C5" w:rsidRDefault="00766822" w:rsidP="00766822">
                  <w:pPr>
                    <w:spacing w:line="216" w:lineRule="auto"/>
                    <w:rPr>
                      <w:spacing w:val="-16"/>
                      <w:sz w:val="20"/>
                      <w:szCs w:val="20"/>
                      <w:lang w:val="uk-UA"/>
                    </w:rPr>
                  </w:pPr>
                  <w:r w:rsidRPr="007F05C5">
                    <w:rPr>
                      <w:spacing w:val="-16"/>
                      <w:sz w:val="20"/>
                      <w:szCs w:val="20"/>
                      <w:lang w:val="uk-UA"/>
                    </w:rPr>
                    <w:t>таблиці</w:t>
                  </w:r>
                </w:p>
              </w:txbxContent>
            </v:textbox>
          </v:shape>
        </w:pict>
      </w:r>
      <w:r w:rsidR="00766822" w:rsidRPr="0076682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1</w:t>
      </w:r>
    </w:p>
    <w:p w:rsidR="00766822" w:rsidRPr="00766822" w:rsidRDefault="00766822" w:rsidP="00766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Результати аналізу адекватності лінійних регресійних моделей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1188"/>
        <w:gridCol w:w="1271"/>
        <w:gridCol w:w="1789"/>
        <w:gridCol w:w="1864"/>
        <w:gridCol w:w="1031"/>
        <w:gridCol w:w="946"/>
      </w:tblGrid>
      <w:tr w:rsidR="00766822" w:rsidRPr="00766822" w:rsidTr="00CA5BAC">
        <w:trPr>
          <w:cantSplit/>
          <w:trHeight w:val="1022"/>
        </w:trPr>
        <w:tc>
          <w:tcPr>
            <w:tcW w:w="895" w:type="pct"/>
            <w:vMerge w:val="restart"/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Незалежна змінна,</w:t>
            </w:r>
          </w:p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</w:t>
            </w: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>і</w:t>
            </w:r>
          </w:p>
        </w:tc>
        <w:tc>
          <w:tcPr>
            <w:tcW w:w="1248" w:type="pct"/>
            <w:gridSpan w:val="2"/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Коефіцієнт регресії</w:t>
            </w:r>
          </w:p>
        </w:tc>
        <w:tc>
          <w:tcPr>
            <w:tcW w:w="908" w:type="pct"/>
            <w:vMerge w:val="restart"/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Коефіцієнт детермінації,</w:t>
            </w:r>
          </w:p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R</w:t>
            </w: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 w:eastAsia="uk-UA"/>
              </w:rPr>
              <w:t>2</w:t>
            </w:r>
          </w:p>
        </w:tc>
        <w:tc>
          <w:tcPr>
            <w:tcW w:w="946" w:type="pct"/>
            <w:vMerge w:val="restart"/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Розрахункова статистика Фішера,</w:t>
            </w:r>
          </w:p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F</w:t>
            </w: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Розрахункове значення критерію Ст’юдента</w:t>
            </w:r>
          </w:p>
        </w:tc>
      </w:tr>
      <w:tr w:rsidR="00766822" w:rsidRPr="00766822" w:rsidTr="00CA5BAC">
        <w:trPr>
          <w:cantSplit/>
          <w:trHeight w:val="347"/>
        </w:trPr>
        <w:tc>
          <w:tcPr>
            <w:tcW w:w="895" w:type="pct"/>
            <w:vMerge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b</w:t>
            </w: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uk-UA" w:eastAsia="uk-UA"/>
              </w:rPr>
              <w:t>1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b</w:t>
            </w: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uk-UA" w:eastAsia="uk-UA"/>
              </w:rPr>
              <w:t>0</w:t>
            </w:r>
          </w:p>
        </w:tc>
        <w:tc>
          <w:tcPr>
            <w:tcW w:w="908" w:type="pct"/>
            <w:vMerge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</w:t>
            </w: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</w:t>
            </w: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0</w:t>
            </w:r>
          </w:p>
        </w:tc>
      </w:tr>
      <w:tr w:rsidR="00766822" w:rsidRPr="00766822" w:rsidTr="00CA5BAC">
        <w:trPr>
          <w:cantSplit/>
          <w:trHeight w:val="343"/>
        </w:trPr>
        <w:tc>
          <w:tcPr>
            <w:tcW w:w="895" w:type="pct"/>
            <w:vAlign w:val="center"/>
          </w:tcPr>
          <w:p w:rsidR="00766822" w:rsidRPr="00766822" w:rsidRDefault="00766822" w:rsidP="00766822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</w:t>
            </w: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>1</w:t>
            </w:r>
          </w:p>
        </w:tc>
        <w:tc>
          <w:tcPr>
            <w:tcW w:w="603" w:type="pct"/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0,04</w:t>
            </w:r>
          </w:p>
        </w:tc>
        <w:tc>
          <w:tcPr>
            <w:tcW w:w="645" w:type="pct"/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2281,47</w:t>
            </w:r>
          </w:p>
        </w:tc>
        <w:tc>
          <w:tcPr>
            <w:tcW w:w="908" w:type="pct"/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0,15</w:t>
            </w:r>
          </w:p>
        </w:tc>
        <w:tc>
          <w:tcPr>
            <w:tcW w:w="946" w:type="pct"/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10,16</w:t>
            </w:r>
          </w:p>
        </w:tc>
        <w:tc>
          <w:tcPr>
            <w:tcW w:w="523" w:type="pct"/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3,19</w:t>
            </w:r>
          </w:p>
        </w:tc>
        <w:tc>
          <w:tcPr>
            <w:tcW w:w="481" w:type="pct"/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1,27</w:t>
            </w:r>
          </w:p>
        </w:tc>
      </w:tr>
      <w:tr w:rsidR="00766822" w:rsidRPr="00766822" w:rsidTr="00CA5BAC">
        <w:trPr>
          <w:cantSplit/>
          <w:trHeight w:val="353"/>
        </w:trPr>
        <w:tc>
          <w:tcPr>
            <w:tcW w:w="895" w:type="pct"/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</w:t>
            </w: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>2</w:t>
            </w:r>
          </w:p>
        </w:tc>
        <w:tc>
          <w:tcPr>
            <w:tcW w:w="603" w:type="pct"/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3906,11</w:t>
            </w:r>
          </w:p>
        </w:tc>
        <w:tc>
          <w:tcPr>
            <w:tcW w:w="645" w:type="pct"/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- 534,68</w:t>
            </w:r>
          </w:p>
        </w:tc>
        <w:tc>
          <w:tcPr>
            <w:tcW w:w="908" w:type="pct"/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0,31</w:t>
            </w:r>
          </w:p>
        </w:tc>
        <w:tc>
          <w:tcPr>
            <w:tcW w:w="946" w:type="pct"/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25,64</w:t>
            </w:r>
          </w:p>
        </w:tc>
        <w:tc>
          <w:tcPr>
            <w:tcW w:w="523" w:type="pct"/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5,06</w:t>
            </w:r>
          </w:p>
        </w:tc>
        <w:tc>
          <w:tcPr>
            <w:tcW w:w="481" w:type="pct"/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- 0,29</w:t>
            </w:r>
          </w:p>
        </w:tc>
      </w:tr>
    </w:tbl>
    <w:p w:rsidR="00766822" w:rsidRPr="00766822" w:rsidRDefault="00766822" w:rsidP="00766822">
      <w:pPr>
        <w:tabs>
          <w:tab w:val="left" w:pos="1698"/>
          <w:tab w:val="left" w:pos="2837"/>
          <w:tab w:val="left" w:pos="4057"/>
          <w:tab w:val="left" w:pos="5831"/>
          <w:tab w:val="left" w:pos="7680"/>
          <w:tab w:val="left" w:pos="866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66822" w:rsidRPr="00766822" w:rsidRDefault="008A0C5B" w:rsidP="00766822">
      <w:pPr>
        <w:tabs>
          <w:tab w:val="left" w:pos="1698"/>
          <w:tab w:val="left" w:pos="2837"/>
          <w:tab w:val="left" w:pos="4057"/>
          <w:tab w:val="left" w:pos="5831"/>
          <w:tab w:val="left" w:pos="7680"/>
          <w:tab w:val="left" w:pos="866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shape id="Пятиугольник 8" o:spid="_x0000_s1028" type="#_x0000_t15" style="position:absolute;margin-left:-36pt;margin-top:-1.25pt;width:117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" fillcolor="#333">
            <v:textbox>
              <w:txbxContent>
                <w:p w:rsidR="00766822" w:rsidRPr="007F05C5" w:rsidRDefault="00766822" w:rsidP="00766822">
                  <w:pPr>
                    <w:spacing w:line="216" w:lineRule="auto"/>
                    <w:rPr>
                      <w:spacing w:val="-16"/>
                      <w:sz w:val="20"/>
                      <w:szCs w:val="20"/>
                      <w:lang w:val="uk-UA"/>
                    </w:rPr>
                  </w:pPr>
                  <w:r>
                    <w:rPr>
                      <w:spacing w:val="-16"/>
                      <w:sz w:val="20"/>
                      <w:szCs w:val="20"/>
                      <w:lang w:val="uk-UA"/>
                    </w:rPr>
                    <w:t>У разі  переходу т</w:t>
                  </w:r>
                  <w:r w:rsidRPr="007F05C5">
                    <w:rPr>
                      <w:spacing w:val="-16"/>
                      <w:sz w:val="20"/>
                      <w:szCs w:val="20"/>
                      <w:lang w:val="uk-UA"/>
                    </w:rPr>
                    <w:t>аблиці</w:t>
                  </w:r>
                  <w:r>
                    <w:rPr>
                      <w:spacing w:val="-16"/>
                      <w:sz w:val="20"/>
                      <w:szCs w:val="20"/>
                      <w:lang w:val="uk-UA"/>
                    </w:rPr>
                    <w:t xml:space="preserve"> на іншу сторінку</w:t>
                  </w:r>
                </w:p>
              </w:txbxContent>
            </v:textbox>
          </v:shape>
        </w:pict>
      </w:r>
    </w:p>
    <w:p w:rsidR="00766822" w:rsidRPr="00766822" w:rsidRDefault="00766822" w:rsidP="00766822">
      <w:pPr>
        <w:tabs>
          <w:tab w:val="left" w:pos="1698"/>
          <w:tab w:val="left" w:pos="2837"/>
          <w:tab w:val="left" w:pos="4057"/>
          <w:tab w:val="left" w:pos="5831"/>
          <w:tab w:val="left" w:pos="7680"/>
          <w:tab w:val="left" w:pos="866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Продовж. табл. 1</w:t>
      </w:r>
    </w:p>
    <w:p w:rsidR="00766822" w:rsidRPr="00766822" w:rsidRDefault="00766822" w:rsidP="00766822">
      <w:pPr>
        <w:tabs>
          <w:tab w:val="left" w:pos="1698"/>
          <w:tab w:val="left" w:pos="2837"/>
          <w:tab w:val="left" w:pos="4057"/>
          <w:tab w:val="left" w:pos="5831"/>
          <w:tab w:val="left" w:pos="7680"/>
          <w:tab w:val="left" w:pos="86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1173"/>
        <w:gridCol w:w="1255"/>
        <w:gridCol w:w="1827"/>
        <w:gridCol w:w="1908"/>
        <w:gridCol w:w="1015"/>
        <w:gridCol w:w="926"/>
      </w:tblGrid>
      <w:tr w:rsidR="00766822" w:rsidRPr="00766822" w:rsidTr="00CA5BAC">
        <w:trPr>
          <w:cantSplit/>
          <w:trHeight w:val="821"/>
        </w:trPr>
        <w:tc>
          <w:tcPr>
            <w:tcW w:w="888" w:type="pct"/>
            <w:vMerge w:val="restart"/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Незалежна змінна,</w:t>
            </w:r>
          </w:p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</w:t>
            </w: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>і</w:t>
            </w:r>
          </w:p>
        </w:tc>
        <w:tc>
          <w:tcPr>
            <w:tcW w:w="1232" w:type="pct"/>
            <w:gridSpan w:val="2"/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Коефіцієнт регресії</w:t>
            </w:r>
          </w:p>
        </w:tc>
        <w:tc>
          <w:tcPr>
            <w:tcW w:w="927" w:type="pct"/>
            <w:vMerge w:val="restart"/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Коефіцієнт детермінації,</w:t>
            </w:r>
          </w:p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R</w:t>
            </w: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 w:eastAsia="uk-UA"/>
              </w:rPr>
              <w:t>2</w:t>
            </w:r>
          </w:p>
        </w:tc>
        <w:tc>
          <w:tcPr>
            <w:tcW w:w="968" w:type="pct"/>
            <w:vMerge w:val="restart"/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Розрахункова статистика Фішера,</w:t>
            </w:r>
          </w:p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F</w:t>
            </w:r>
          </w:p>
        </w:tc>
        <w:tc>
          <w:tcPr>
            <w:tcW w:w="985" w:type="pct"/>
            <w:gridSpan w:val="2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Розрахункове значення критерію Ст’юдента</w:t>
            </w:r>
          </w:p>
        </w:tc>
      </w:tr>
      <w:tr w:rsidR="00766822" w:rsidRPr="00766822" w:rsidTr="00CA5BAC">
        <w:trPr>
          <w:cantSplit/>
          <w:trHeight w:val="445"/>
        </w:trPr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b</w:t>
            </w: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uk-UA" w:eastAsia="uk-UA"/>
              </w:rPr>
              <w:t>1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b</w:t>
            </w:r>
            <w:r w:rsidRPr="0076682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uk-UA" w:eastAsia="uk-UA"/>
              </w:rPr>
              <w:t>0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</w:t>
            </w: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1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</w:t>
            </w: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>0</w:t>
            </w:r>
          </w:p>
        </w:tc>
      </w:tr>
      <w:tr w:rsidR="00766822" w:rsidRPr="00766822" w:rsidTr="00CA5BAC">
        <w:trPr>
          <w:cantSplit/>
          <w:trHeight w:val="400"/>
        </w:trPr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</w:t>
            </w: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>5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3,69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1761,42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0,21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15,01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3,87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1,01</w:t>
            </w:r>
          </w:p>
        </w:tc>
      </w:tr>
      <w:tr w:rsidR="00766822" w:rsidRPr="00766822" w:rsidTr="00CA5BAC">
        <w:trPr>
          <w:cantSplit/>
          <w:trHeight w:val="354"/>
        </w:trPr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х</w:t>
            </w: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>6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0,88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- 3381,8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0,18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11,99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3,46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- 1,21</w:t>
            </w:r>
          </w:p>
        </w:tc>
      </w:tr>
    </w:tbl>
    <w:p w:rsidR="00766822" w:rsidRPr="00766822" w:rsidRDefault="00766822" w:rsidP="00766822">
      <w:pPr>
        <w:spacing w:after="0" w:line="240" w:lineRule="auto"/>
        <w:jc w:val="both"/>
        <w:rPr>
          <w:rFonts w:ascii="Times New Roman" w:eastAsia="Times New Roman" w:hAnsi="Times New Roman" w:cs="Tahoma"/>
          <w:b/>
          <w:bCs/>
          <w:sz w:val="24"/>
          <w:szCs w:val="24"/>
          <w:lang w:val="uk-UA" w:eastAsia="ru-RU"/>
        </w:rPr>
      </w:pPr>
    </w:p>
    <w:p w:rsidR="00766822" w:rsidRPr="00766822" w:rsidRDefault="008A0C5B" w:rsidP="0076682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ahoma"/>
          <w:b/>
          <w:bCs/>
          <w:noProof/>
          <w:sz w:val="24"/>
          <w:szCs w:val="24"/>
          <w:lang w:eastAsia="ru-RU"/>
        </w:rPr>
        <w:pict>
          <v:shape id="Пятиугольник 7" o:spid="_x0000_s1029" type="#_x0000_t15" style="position:absolute;left:0;text-align:left;margin-left:-36pt;margin-top:0;width:1in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" fillcolor="#333">
            <v:textbox>
              <w:txbxContent>
                <w:p w:rsidR="00766822" w:rsidRPr="007F05C5" w:rsidRDefault="00766822" w:rsidP="00766822">
                  <w:pPr>
                    <w:spacing w:line="216" w:lineRule="auto"/>
                    <w:rPr>
                      <w:spacing w:val="-16"/>
                      <w:sz w:val="20"/>
                      <w:szCs w:val="20"/>
                      <w:lang w:val="uk-UA"/>
                    </w:rPr>
                  </w:pPr>
                  <w:r w:rsidRPr="007F05C5">
                    <w:rPr>
                      <w:spacing w:val="-16"/>
                      <w:sz w:val="20"/>
                      <w:szCs w:val="20"/>
                      <w:lang w:val="uk-UA"/>
                    </w:rPr>
                    <w:t>Оформлення</w:t>
                  </w:r>
                </w:p>
                <w:p w:rsidR="00766822" w:rsidRPr="007F05C5" w:rsidRDefault="00766822" w:rsidP="00766822">
                  <w:pPr>
                    <w:spacing w:line="216" w:lineRule="auto"/>
                    <w:rPr>
                      <w:spacing w:val="-16"/>
                      <w:sz w:val="20"/>
                      <w:szCs w:val="20"/>
                      <w:lang w:val="uk-UA"/>
                    </w:rPr>
                  </w:pPr>
                  <w:r>
                    <w:rPr>
                      <w:spacing w:val="-16"/>
                      <w:sz w:val="20"/>
                      <w:szCs w:val="20"/>
                      <w:lang w:val="uk-UA"/>
                    </w:rPr>
                    <w:t>формул</w:t>
                  </w:r>
                </w:p>
              </w:txbxContent>
            </v:textbox>
          </v:shape>
        </w:pict>
      </w:r>
      <w:r w:rsidR="00766822" w:rsidRPr="00766822">
        <w:rPr>
          <w:rFonts w:ascii="Times New Roman" w:eastAsia="Times New Roman" w:hAnsi="Times New Roman" w:cs="Times New Roman"/>
          <w:position w:val="-34"/>
          <w:sz w:val="24"/>
          <w:szCs w:val="24"/>
          <w:lang w:val="uk-UA" w:eastAsia="ru-RU"/>
        </w:rPr>
        <w:object w:dxaOrig="423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1.8pt;height:40.2pt" o:ole="" fillcolor="window">
            <v:imagedata r:id="rId7" o:title=""/>
          </v:shape>
          <o:OLEObject Type="Embed" ProgID="Equation.3" ShapeID="_x0000_i1026" DrawAspect="Content" ObjectID="_1522219628" r:id="rId8"/>
        </w:object>
      </w:r>
      <w:r w:rsidR="00766822" w:rsidRPr="007668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766822" w:rsidRPr="007668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66822" w:rsidRPr="007668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66822" w:rsidRPr="007668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(1)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52"/>
        <w:gridCol w:w="8802"/>
      </w:tblGrid>
      <w:tr w:rsidR="00766822" w:rsidRPr="00766822" w:rsidTr="00CA5BAC">
        <w:tc>
          <w:tcPr>
            <w:tcW w:w="534" w:type="pct"/>
          </w:tcPr>
          <w:p w:rsidR="00766822" w:rsidRPr="00766822" w:rsidRDefault="00766822" w:rsidP="0076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 </w:t>
            </w:r>
            <w:r w:rsidRPr="00766822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uk-UA" w:eastAsia="ru-RU"/>
              </w:rPr>
              <w:t>В</w:t>
            </w:r>
            <w:r w:rsidRPr="00766822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vertAlign w:val="subscript"/>
                <w:lang w:val="uk-UA" w:eastAsia="ru-RU"/>
              </w:rPr>
              <w:t>заг</w:t>
            </w:r>
          </w:p>
        </w:tc>
        <w:tc>
          <w:tcPr>
            <w:tcW w:w="4466" w:type="pct"/>
          </w:tcPr>
          <w:p w:rsidR="00766822" w:rsidRPr="00766822" w:rsidRDefault="00766822" w:rsidP="00766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прямі витрати на проведення екологічної сертифікації;</w:t>
            </w:r>
          </w:p>
        </w:tc>
      </w:tr>
      <w:tr w:rsidR="00766822" w:rsidRPr="00766822" w:rsidTr="00CA5BAC">
        <w:tc>
          <w:tcPr>
            <w:tcW w:w="534" w:type="pct"/>
          </w:tcPr>
          <w:p w:rsidR="00766822" w:rsidRPr="00766822" w:rsidRDefault="00766822" w:rsidP="0076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</w:t>
            </w: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>па</w:t>
            </w: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66" w:type="pct"/>
          </w:tcPr>
          <w:p w:rsidR="00766822" w:rsidRPr="00766822" w:rsidRDefault="00766822" w:rsidP="00766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вартість проведення попереднього аудиту, грн.; </w:t>
            </w:r>
          </w:p>
        </w:tc>
      </w:tr>
      <w:tr w:rsidR="00766822" w:rsidRPr="00766822" w:rsidTr="00CA5BAC">
        <w:tc>
          <w:tcPr>
            <w:tcW w:w="534" w:type="pct"/>
          </w:tcPr>
          <w:p w:rsidR="00766822" w:rsidRPr="00766822" w:rsidRDefault="00766822" w:rsidP="0076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</w:t>
            </w: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>оа</w:t>
            </w: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66" w:type="pct"/>
          </w:tcPr>
          <w:p w:rsidR="00766822" w:rsidRPr="00766822" w:rsidRDefault="00766822" w:rsidP="0076682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вартість проведення основного аудиту, грн.; </w:t>
            </w:r>
          </w:p>
        </w:tc>
      </w:tr>
      <w:tr w:rsidR="00766822" w:rsidRPr="00766822" w:rsidTr="00CA5BAC">
        <w:tc>
          <w:tcPr>
            <w:tcW w:w="534" w:type="pct"/>
          </w:tcPr>
          <w:p w:rsidR="00766822" w:rsidRPr="00766822" w:rsidRDefault="00766822" w:rsidP="0076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</w:t>
            </w: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>на</w:t>
            </w: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466" w:type="pct"/>
          </w:tcPr>
          <w:p w:rsidR="00766822" w:rsidRPr="00766822" w:rsidRDefault="00766822" w:rsidP="0076682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вартість проведення наглядових аудитів, грн.; </w:t>
            </w:r>
          </w:p>
        </w:tc>
      </w:tr>
      <w:tr w:rsidR="00766822" w:rsidRPr="00766822" w:rsidTr="00CA5BAC">
        <w:tc>
          <w:tcPr>
            <w:tcW w:w="534" w:type="pct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   n  </w:t>
            </w:r>
          </w:p>
        </w:tc>
        <w:tc>
          <w:tcPr>
            <w:tcW w:w="4466" w:type="pct"/>
          </w:tcPr>
          <w:p w:rsidR="00766822" w:rsidRPr="00766822" w:rsidRDefault="00766822" w:rsidP="0076682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число наглядових аудитів.; </w:t>
            </w:r>
          </w:p>
        </w:tc>
      </w:tr>
      <w:tr w:rsidR="00766822" w:rsidRPr="00766822" w:rsidTr="00CA5BAC">
        <w:tc>
          <w:tcPr>
            <w:tcW w:w="534" w:type="pct"/>
          </w:tcPr>
          <w:p w:rsidR="00766822" w:rsidRPr="00766822" w:rsidRDefault="00766822" w:rsidP="0076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    П</w:t>
            </w:r>
            <w:r w:rsidRPr="0076682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uk-UA" w:eastAsia="ru-RU"/>
              </w:rPr>
              <w:t>с</w:t>
            </w:r>
          </w:p>
        </w:tc>
        <w:tc>
          <w:tcPr>
            <w:tcW w:w="4466" w:type="pct"/>
          </w:tcPr>
          <w:p w:rsidR="00766822" w:rsidRPr="00766822" w:rsidRDefault="00766822" w:rsidP="00766822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76682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разова плата за видачу сертифікату організації, яка видає сертифікат, грн.;</w:t>
            </w: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66822" w:rsidRPr="00766822" w:rsidTr="00CA5BAC">
        <w:tc>
          <w:tcPr>
            <w:tcW w:w="534" w:type="pct"/>
          </w:tcPr>
          <w:p w:rsidR="00766822" w:rsidRPr="00766822" w:rsidRDefault="00766822" w:rsidP="0076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uk-UA" w:eastAsia="ru-RU"/>
              </w:rPr>
              <w:t>П</w:t>
            </w:r>
            <w:r w:rsidRPr="00766822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vertAlign w:val="subscript"/>
                <w:lang w:val="uk-UA" w:eastAsia="ru-RU"/>
              </w:rPr>
              <w:t>тп</w:t>
            </w:r>
          </w:p>
        </w:tc>
        <w:tc>
          <w:tcPr>
            <w:tcW w:w="4466" w:type="pct"/>
          </w:tcPr>
          <w:p w:rsidR="00766822" w:rsidRPr="00766822" w:rsidRDefault="00766822" w:rsidP="0076682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6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оплата технічної підтримки органу з сертифікації, грн.</w:t>
            </w:r>
          </w:p>
        </w:tc>
      </w:tr>
      <w:tr w:rsidR="00766822" w:rsidRPr="00766822" w:rsidTr="00CA5BAC">
        <w:tc>
          <w:tcPr>
            <w:tcW w:w="534" w:type="pct"/>
          </w:tcPr>
          <w:p w:rsidR="00766822" w:rsidRPr="00766822" w:rsidRDefault="00766822" w:rsidP="00766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uk-UA" w:eastAsia="ru-RU"/>
              </w:rPr>
            </w:pPr>
          </w:p>
        </w:tc>
        <w:tc>
          <w:tcPr>
            <w:tcW w:w="4466" w:type="pct"/>
          </w:tcPr>
          <w:p w:rsidR="00766822" w:rsidRPr="00766822" w:rsidRDefault="00766822" w:rsidP="0076682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66822" w:rsidRPr="00766822" w:rsidRDefault="008A0C5B" w:rsidP="0076682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ятиугольник 6" o:spid="_x0000_s1030" type="#_x0000_t15" style="position:absolute;left:0;text-align:left;margin-left:-36pt;margin-top:18.3pt;width:1in;height:2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" fillcolor="#333">
            <v:textbox>
              <w:txbxContent>
                <w:p w:rsidR="00766822" w:rsidRPr="007F05C5" w:rsidRDefault="00766822" w:rsidP="00766822">
                  <w:pPr>
                    <w:spacing w:line="216" w:lineRule="auto"/>
                    <w:rPr>
                      <w:spacing w:val="-16"/>
                      <w:sz w:val="20"/>
                      <w:szCs w:val="20"/>
                      <w:lang w:val="uk-UA"/>
                    </w:rPr>
                  </w:pPr>
                  <w:r w:rsidRPr="007F05C5">
                    <w:rPr>
                      <w:spacing w:val="-16"/>
                      <w:sz w:val="20"/>
                      <w:szCs w:val="20"/>
                      <w:lang w:val="uk-UA"/>
                    </w:rPr>
                    <w:t>Оформлення</w:t>
                  </w:r>
                </w:p>
                <w:p w:rsidR="00766822" w:rsidRPr="007F05C5" w:rsidRDefault="00766822" w:rsidP="00766822">
                  <w:pPr>
                    <w:spacing w:line="216" w:lineRule="auto"/>
                    <w:rPr>
                      <w:spacing w:val="-16"/>
                      <w:sz w:val="20"/>
                      <w:szCs w:val="20"/>
                      <w:lang w:val="uk-UA"/>
                    </w:rPr>
                  </w:pPr>
                  <w:r>
                    <w:rPr>
                      <w:spacing w:val="-16"/>
                      <w:sz w:val="20"/>
                      <w:szCs w:val="20"/>
                      <w:lang w:val="uk-UA"/>
                    </w:rPr>
                    <w:t>рисунку</w:t>
                  </w:r>
                </w:p>
              </w:txbxContent>
            </v:textbox>
          </v:shape>
        </w:pict>
      </w:r>
      <w:r w:rsidR="00766822" w:rsidRPr="007668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7195" cy="2434590"/>
            <wp:effectExtent l="0" t="0" r="0" b="0"/>
            <wp:docPr id="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6822" w:rsidRPr="00766822" w:rsidRDefault="00766822" w:rsidP="00766822">
      <w:pPr>
        <w:spacing w:before="120" w:after="120" w:line="240" w:lineRule="auto"/>
        <w:jc w:val="center"/>
        <w:rPr>
          <w:rFonts w:ascii="Times New Roman" w:eastAsia="Times New Roman" w:hAnsi="Times New Roman" w:cs="Tahoma"/>
          <w:bCs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Рис. 1. Рівень рентабельності СКП ДП ''Схід''</w:t>
      </w:r>
    </w:p>
    <w:p w:rsidR="00766822" w:rsidRPr="00766822" w:rsidRDefault="008A0C5B" w:rsidP="00766822">
      <w:pPr>
        <w:spacing w:before="120" w:after="12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ahoma"/>
          <w:b/>
          <w:noProof/>
          <w:sz w:val="24"/>
          <w:szCs w:val="24"/>
          <w:lang w:eastAsia="ru-RU"/>
        </w:rPr>
        <w:pict>
          <v:shape id="Пятиугольник 5" o:spid="_x0000_s1031" type="#_x0000_t15" style="position:absolute;left:0;text-align:left;margin-left:-36pt;margin-top:12pt;width:1in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" fillcolor="#333">
            <v:textbox>
              <w:txbxContent>
                <w:p w:rsidR="00766822" w:rsidRPr="007F05C5" w:rsidRDefault="00766822" w:rsidP="00766822">
                  <w:pPr>
                    <w:spacing w:line="216" w:lineRule="auto"/>
                    <w:rPr>
                      <w:spacing w:val="-16"/>
                      <w:sz w:val="20"/>
                      <w:szCs w:val="20"/>
                      <w:lang w:val="uk-UA"/>
                    </w:rPr>
                  </w:pPr>
                  <w:r w:rsidRPr="007F05C5">
                    <w:rPr>
                      <w:spacing w:val="-16"/>
                      <w:sz w:val="20"/>
                      <w:szCs w:val="20"/>
                      <w:lang w:val="uk-UA"/>
                    </w:rPr>
                    <w:t>Оформлення</w:t>
                  </w:r>
                </w:p>
                <w:p w:rsidR="00766822" w:rsidRPr="007F05C5" w:rsidRDefault="00766822" w:rsidP="00766822">
                  <w:pPr>
                    <w:spacing w:line="216" w:lineRule="auto"/>
                    <w:rPr>
                      <w:spacing w:val="-16"/>
                      <w:sz w:val="20"/>
                      <w:szCs w:val="20"/>
                      <w:lang w:val="uk-UA"/>
                    </w:rPr>
                  </w:pPr>
                  <w:r>
                    <w:rPr>
                      <w:spacing w:val="-16"/>
                      <w:sz w:val="20"/>
                      <w:szCs w:val="20"/>
                      <w:lang w:val="uk-UA"/>
                    </w:rPr>
                    <w:t>літератури</w:t>
                  </w:r>
                </w:p>
              </w:txbxContent>
            </v:textbox>
          </v:shape>
        </w:pict>
      </w:r>
    </w:p>
    <w:p w:rsidR="00766822" w:rsidRPr="00766822" w:rsidRDefault="003E47A8" w:rsidP="00766822">
      <w:pPr>
        <w:spacing w:before="120" w:after="120" w:line="240" w:lineRule="auto"/>
        <w:jc w:val="center"/>
        <w:rPr>
          <w:rFonts w:ascii="Times New Roman" w:eastAsia="Times New Roman" w:hAnsi="Times New Roman" w:cs="Tahoma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val="uk-UA" w:eastAsia="ru-RU"/>
        </w:rPr>
        <w:t xml:space="preserve">       Література</w:t>
      </w:r>
    </w:p>
    <w:p w:rsidR="00766822" w:rsidRPr="00766822" w:rsidRDefault="008A0C5B" w:rsidP="0076682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ahoma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ahoma"/>
          <w:bCs/>
          <w:noProof/>
          <w:sz w:val="24"/>
          <w:szCs w:val="24"/>
          <w:lang w:eastAsia="ru-RU"/>
        </w:rPr>
        <w:pict>
          <v:shape id="Пятиугольник 4" o:spid="_x0000_s1032" type="#_x0000_t15" style="position:absolute;left:0;text-align:left;margin-left:-36pt;margin-top:61.8pt;width:96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" fillcolor="#333">
            <v:textbox>
              <w:txbxContent>
                <w:p w:rsidR="00766822" w:rsidRPr="007F05C5" w:rsidRDefault="00766822" w:rsidP="00766822">
                  <w:pPr>
                    <w:spacing w:line="216" w:lineRule="auto"/>
                    <w:rPr>
                      <w:spacing w:val="-16"/>
                      <w:sz w:val="20"/>
                      <w:szCs w:val="20"/>
                      <w:lang w:val="uk-UA"/>
                    </w:rPr>
                  </w:pPr>
                  <w:r>
                    <w:rPr>
                      <w:spacing w:val="-16"/>
                      <w:sz w:val="20"/>
                      <w:szCs w:val="20"/>
                      <w:lang w:val="uk-UA"/>
                    </w:rPr>
                    <w:t>Анотація російською мовою</w:t>
                  </w:r>
                </w:p>
              </w:txbxContent>
            </v:textbox>
          </v:shape>
        </w:pict>
      </w:r>
      <w:r w:rsidR="00766822" w:rsidRPr="00766822">
        <w:rPr>
          <w:rFonts w:ascii="Times New Roman" w:eastAsia="Times New Roman" w:hAnsi="Times New Roman" w:cs="Tahoma"/>
          <w:bCs/>
          <w:sz w:val="24"/>
          <w:szCs w:val="24"/>
          <w:lang w:val="uk-UA" w:eastAsia="ru-RU"/>
        </w:rPr>
        <w:t xml:space="preserve">Герасимчук З.В. Научные основы исследования экологической безопасности как фактора устойчивого развития [Текст] / Зоряна Вікторівна Герасимчук  // Экономика Украины. </w:t>
      </w:r>
      <w:r w:rsidR="00766822" w:rsidRPr="007668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</w:t>
      </w:r>
      <w:r w:rsidR="00766822" w:rsidRPr="00766822">
        <w:rPr>
          <w:rFonts w:ascii="Times New Roman" w:eastAsia="Times New Roman" w:hAnsi="Times New Roman" w:cs="Arial CYR"/>
          <w:sz w:val="24"/>
          <w:szCs w:val="24"/>
          <w:lang w:val="uk-UA" w:eastAsia="ru-RU"/>
        </w:rPr>
        <w:t xml:space="preserve"> </w:t>
      </w:r>
      <w:r w:rsidR="00766822" w:rsidRPr="00766822">
        <w:rPr>
          <w:rFonts w:ascii="Times New Roman" w:eastAsia="Times New Roman" w:hAnsi="Times New Roman" w:cs="Tahoma"/>
          <w:bCs/>
          <w:sz w:val="24"/>
          <w:szCs w:val="24"/>
          <w:lang w:val="uk-UA" w:eastAsia="ru-RU"/>
        </w:rPr>
        <w:t xml:space="preserve"> 2013. </w:t>
      </w:r>
      <w:r w:rsidR="00766822" w:rsidRPr="007668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</w:t>
      </w:r>
      <w:r w:rsidR="00766822" w:rsidRPr="00766822">
        <w:rPr>
          <w:rFonts w:ascii="Times New Roman" w:eastAsia="Times New Roman" w:hAnsi="Times New Roman" w:cs="Arial CYR"/>
          <w:sz w:val="24"/>
          <w:szCs w:val="24"/>
          <w:lang w:val="uk-UA" w:eastAsia="ru-RU"/>
        </w:rPr>
        <w:t xml:space="preserve"> </w:t>
      </w:r>
      <w:r w:rsidR="00766822" w:rsidRPr="00766822">
        <w:rPr>
          <w:rFonts w:ascii="Times New Roman" w:eastAsia="Times New Roman" w:hAnsi="Times New Roman" w:cs="Tahoma"/>
          <w:bCs/>
          <w:sz w:val="24"/>
          <w:szCs w:val="24"/>
          <w:lang w:val="uk-UA" w:eastAsia="ru-RU"/>
        </w:rPr>
        <w:t xml:space="preserve">№ 11. </w:t>
      </w:r>
      <w:r w:rsidR="00766822" w:rsidRPr="007668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</w:t>
      </w:r>
      <w:r w:rsidR="00766822" w:rsidRPr="00766822">
        <w:rPr>
          <w:rFonts w:ascii="Times New Roman" w:eastAsia="Times New Roman" w:hAnsi="Times New Roman" w:cs="Arial CYR"/>
          <w:sz w:val="24"/>
          <w:szCs w:val="24"/>
          <w:lang w:val="uk-UA" w:eastAsia="ru-RU"/>
        </w:rPr>
        <w:t xml:space="preserve"> </w:t>
      </w:r>
      <w:r w:rsidR="00766822" w:rsidRPr="00766822">
        <w:rPr>
          <w:rFonts w:ascii="Times New Roman" w:eastAsia="Times New Roman" w:hAnsi="Times New Roman" w:cs="Tahoma"/>
          <w:bCs/>
          <w:sz w:val="24"/>
          <w:szCs w:val="24"/>
          <w:lang w:val="uk-UA" w:eastAsia="ru-RU"/>
        </w:rPr>
        <w:t xml:space="preserve"> С. 62-69. </w:t>
      </w:r>
    </w:p>
    <w:p w:rsidR="00766822" w:rsidRPr="00766822" w:rsidRDefault="00766822" w:rsidP="0076682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ahoma"/>
          <w:bCs/>
          <w:sz w:val="24"/>
          <w:szCs w:val="24"/>
          <w:lang w:val="uk-UA" w:eastAsia="ru-RU"/>
        </w:rPr>
      </w:pPr>
    </w:p>
    <w:p w:rsidR="00766822" w:rsidRDefault="00766822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/>
          <w:bCs/>
          <w:i/>
          <w:sz w:val="24"/>
          <w:szCs w:val="24"/>
          <w:lang w:val="uk-UA" w:eastAsia="ru-RU"/>
        </w:rPr>
        <w:t xml:space="preserve">Иванов Алимжан. </w:t>
      </w:r>
      <w:r w:rsidRPr="00766822">
        <w:rPr>
          <w:rFonts w:ascii="Times New Roman" w:eastAsia="Times New Roman" w:hAnsi="Times New Roman" w:cs="Tahoma"/>
          <w:b/>
          <w:bCs/>
          <w:i/>
          <w:iCs/>
          <w:sz w:val="24"/>
          <w:szCs w:val="24"/>
          <w:lang w:val="uk-UA" w:eastAsia="ru-RU"/>
        </w:rPr>
        <w:t xml:space="preserve">Экологическая сертификация в Украине и международная практика ее проведения. </w:t>
      </w:r>
      <w:r w:rsidRPr="00766822"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  <w:t>Рассмотрена роль международных стандартов ISO серии 14000 (система управления окружающей средой) в решении одной из важнейших общественных проблем нового столетия - проблемы экологии.</w:t>
      </w:r>
    </w:p>
    <w:p w:rsidR="00F802A0" w:rsidRPr="00F802A0" w:rsidRDefault="00F802A0" w:rsidP="0076682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</w:pPr>
      <w:proofErr w:type="spellStart"/>
      <w:r w:rsidRPr="00F802A0">
        <w:rPr>
          <w:rFonts w:ascii="Times New Roman" w:eastAsia="Times New Roman" w:hAnsi="Times New Roman" w:cs="Tahoma"/>
          <w:b/>
          <w:bCs/>
          <w:i/>
          <w:sz w:val="24"/>
          <w:szCs w:val="24"/>
          <w:lang w:val="uk-UA" w:eastAsia="ru-RU"/>
        </w:rPr>
        <w:t>Ключевые</w:t>
      </w:r>
      <w:proofErr w:type="spellEnd"/>
      <w:r w:rsidRPr="00F802A0">
        <w:rPr>
          <w:rFonts w:ascii="Times New Roman" w:eastAsia="Times New Roman" w:hAnsi="Times New Roman" w:cs="Tahoma"/>
          <w:b/>
          <w:bCs/>
          <w:i/>
          <w:sz w:val="24"/>
          <w:szCs w:val="24"/>
          <w:lang w:val="uk-UA" w:eastAsia="ru-RU"/>
        </w:rPr>
        <w:t xml:space="preserve"> слова</w:t>
      </w:r>
      <w:r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  <w:t xml:space="preserve">:стандарт ISO, </w:t>
      </w:r>
      <w:proofErr w:type="spellStart"/>
      <w:r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  <w:t>эконом</w:t>
      </w:r>
      <w:r w:rsidR="008525F4"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  <w:t>ка</w:t>
      </w:r>
      <w:proofErr w:type="spellEnd"/>
      <w:r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  <w:t>эколог</w:t>
      </w:r>
      <w:r w:rsidR="008525F4"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  <w:t>я</w:t>
      </w:r>
      <w:proofErr w:type="spellEnd"/>
      <w:r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  <w:t>.</w:t>
      </w:r>
    </w:p>
    <w:p w:rsidR="00766822" w:rsidRPr="00766822" w:rsidRDefault="008A0C5B" w:rsidP="00766822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ahoma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ahoma"/>
          <w:b/>
          <w:noProof/>
          <w:sz w:val="24"/>
          <w:szCs w:val="24"/>
          <w:lang w:eastAsia="ru-RU"/>
        </w:rPr>
        <w:pict>
          <v:shape id="Пятиугольник 3" o:spid="_x0000_s1033" type="#_x0000_t15" style="position:absolute;left:0;text-align:left;margin-left:-36pt;margin-top:9.45pt;width:99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" fillcolor="#333">
            <v:textbox>
              <w:txbxContent>
                <w:p w:rsidR="00766822" w:rsidRPr="007F05C5" w:rsidRDefault="00766822" w:rsidP="00766822">
                  <w:pPr>
                    <w:spacing w:line="216" w:lineRule="auto"/>
                    <w:rPr>
                      <w:spacing w:val="-16"/>
                      <w:sz w:val="20"/>
                      <w:szCs w:val="20"/>
                      <w:lang w:val="uk-UA"/>
                    </w:rPr>
                  </w:pPr>
                  <w:r>
                    <w:rPr>
                      <w:spacing w:val="-16"/>
                      <w:sz w:val="20"/>
                      <w:szCs w:val="20"/>
                      <w:lang w:val="uk-UA"/>
                    </w:rPr>
                    <w:t>Анотація англійською мовою</w:t>
                  </w:r>
                </w:p>
              </w:txbxContent>
            </v:textbox>
          </v:shape>
        </w:pict>
      </w:r>
    </w:p>
    <w:p w:rsidR="00766822" w:rsidRPr="00766822" w:rsidRDefault="00766822" w:rsidP="00766822">
      <w:pPr>
        <w:spacing w:before="120" w:after="12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val="uk-UA" w:eastAsia="ru-RU"/>
        </w:rPr>
      </w:pPr>
    </w:p>
    <w:p w:rsidR="00766822" w:rsidRDefault="00766822" w:rsidP="0076682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</w:pPr>
      <w:r w:rsidRPr="00766822">
        <w:rPr>
          <w:rFonts w:ascii="Times New Roman" w:eastAsia="Times New Roman" w:hAnsi="Times New Roman" w:cs="Tahoma"/>
          <w:b/>
          <w:i/>
          <w:sz w:val="24"/>
          <w:szCs w:val="24"/>
          <w:lang w:val="en-US" w:eastAsia="ru-RU"/>
        </w:rPr>
        <w:t>Ivan</w:t>
      </w:r>
      <w:r w:rsidRPr="00766822">
        <w:rPr>
          <w:rFonts w:ascii="Times New Roman" w:eastAsia="Times New Roman" w:hAnsi="Times New Roman" w:cs="Tahoma"/>
          <w:b/>
          <w:i/>
          <w:sz w:val="24"/>
          <w:szCs w:val="24"/>
          <w:lang w:val="uk-UA" w:eastAsia="ru-RU"/>
        </w:rPr>
        <w:t xml:space="preserve">ov Alimzhan. </w:t>
      </w:r>
      <w:r w:rsidRPr="00766822">
        <w:rPr>
          <w:rFonts w:ascii="Times New Roman" w:eastAsia="Times New Roman" w:hAnsi="Times New Roman" w:cs="Tahoma"/>
          <w:b/>
          <w:bCs/>
          <w:i/>
          <w:sz w:val="24"/>
          <w:szCs w:val="24"/>
          <w:lang w:val="uk-UA" w:eastAsia="ru-RU"/>
        </w:rPr>
        <w:t xml:space="preserve">Ecological Certification in Ukraine and International Experience of Its Realization. </w:t>
      </w:r>
      <w:r w:rsidRPr="00766822">
        <w:rPr>
          <w:rFonts w:ascii="Times New Roman" w:eastAsia="Times New Roman" w:hAnsi="Times New Roman" w:cs="Tahoma"/>
          <w:bCs/>
          <w:i/>
          <w:sz w:val="24"/>
          <w:szCs w:val="24"/>
          <w:lang w:val="uk-UA" w:eastAsia="ru-RU"/>
        </w:rPr>
        <w:t>The article examines significance of ISO international standards of the series '14000' (System of environmental management) in solving one of the most important social problems of the century - the problem of ecology.</w:t>
      </w:r>
    </w:p>
    <w:p w:rsidR="00F802A0" w:rsidRPr="00766822" w:rsidRDefault="00F802A0" w:rsidP="0076682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802A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Keywords:</w:t>
      </w:r>
      <w:r w:rsidRPr="00F802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standard ISO, economy, ecology.</w:t>
      </w:r>
    </w:p>
    <w:p w:rsidR="00766822" w:rsidRPr="00766822" w:rsidRDefault="00766822" w:rsidP="00766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3BDB" w:rsidRPr="00766822" w:rsidRDefault="003C3BDB">
      <w:pPr>
        <w:rPr>
          <w:lang w:val="uk-UA"/>
        </w:rPr>
      </w:pPr>
    </w:p>
    <w:sectPr w:rsidR="003C3BDB" w:rsidRPr="00766822" w:rsidSect="005E424E">
      <w:pgSz w:w="11906" w:h="16838"/>
      <w:pgMar w:top="53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E06"/>
    <w:multiLevelType w:val="hybridMultilevel"/>
    <w:tmpl w:val="37A04582"/>
    <w:lvl w:ilvl="0" w:tplc="1DD27262">
      <w:start w:val="1"/>
      <w:numFmt w:val="decimal"/>
      <w:lvlText w:val="%1."/>
      <w:lvlJc w:val="left"/>
      <w:pPr>
        <w:tabs>
          <w:tab w:val="num" w:pos="851"/>
        </w:tabs>
        <w:ind w:left="1135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DF46F95"/>
    <w:multiLevelType w:val="hybridMultilevel"/>
    <w:tmpl w:val="C7D273E2"/>
    <w:lvl w:ilvl="0" w:tplc="0419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03D7E"/>
    <w:multiLevelType w:val="multilevel"/>
    <w:tmpl w:val="AF54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822"/>
    <w:rsid w:val="00094522"/>
    <w:rsid w:val="00147B1D"/>
    <w:rsid w:val="00267231"/>
    <w:rsid w:val="003C3BDB"/>
    <w:rsid w:val="003E47A8"/>
    <w:rsid w:val="00442044"/>
    <w:rsid w:val="005260FF"/>
    <w:rsid w:val="005823DC"/>
    <w:rsid w:val="00766822"/>
    <w:rsid w:val="007B78AC"/>
    <w:rsid w:val="008525F4"/>
    <w:rsid w:val="00881221"/>
    <w:rsid w:val="00890D96"/>
    <w:rsid w:val="008A0C5B"/>
    <w:rsid w:val="00B00E03"/>
    <w:rsid w:val="00BD1217"/>
    <w:rsid w:val="00C73210"/>
    <w:rsid w:val="00C90E4D"/>
    <w:rsid w:val="00DB7F5C"/>
    <w:rsid w:val="00F4532C"/>
    <w:rsid w:val="00F8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601410934744486E-2"/>
          <c:y val="0.13008130081300814"/>
          <c:w val="0.52380952380952384"/>
          <c:h val="0.6219512195121978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виручка</c:v>
                </c:pt>
              </c:strCache>
            </c:strRef>
          </c:tx>
          <c:spPr>
            <a:ln w="25362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Лист1!$A$3:$A$8</c:f>
              <c:numCache>
                <c:formatCode>0.0</c:formatCode>
                <c:ptCount val="6"/>
                <c:pt idx="0">
                  <c:v>35</c:v>
                </c:pt>
                <c:pt idx="1">
                  <c:v>40</c:v>
                </c:pt>
                <c:pt idx="2">
                  <c:v>45</c:v>
                </c:pt>
                <c:pt idx="3">
                  <c:v>50</c:v>
                </c:pt>
                <c:pt idx="4">
                  <c:v>55</c:v>
                </c:pt>
                <c:pt idx="5">
                  <c:v>60</c:v>
                </c:pt>
              </c:numCache>
            </c:numRef>
          </c:cat>
          <c:val>
            <c:numRef>
              <c:f>Лист1!$B$3:$B$9</c:f>
              <c:numCache>
                <c:formatCode>0.0</c:formatCode>
                <c:ptCount val="7"/>
                <c:pt idx="0">
                  <c:v>35</c:v>
                </c:pt>
                <c:pt idx="1">
                  <c:v>40</c:v>
                </c:pt>
                <c:pt idx="2">
                  <c:v>43.1</c:v>
                </c:pt>
                <c:pt idx="3">
                  <c:v>45</c:v>
                </c:pt>
                <c:pt idx="4">
                  <c:v>47.9</c:v>
                </c:pt>
                <c:pt idx="5">
                  <c:v>50</c:v>
                </c:pt>
                <c:pt idx="6">
                  <c:v>60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собівартість</c:v>
                </c:pt>
              </c:strCache>
            </c:strRef>
          </c:tx>
          <c:spPr>
            <a:ln w="25362">
              <a:solidFill>
                <a:srgbClr val="000000"/>
              </a:solidFill>
              <a:prstDash val="sysDash"/>
            </a:ln>
          </c:spPr>
          <c:marker>
            <c:symbol val="none"/>
          </c:marker>
          <c:cat>
            <c:numRef>
              <c:f>Лист1!$A$3:$A$8</c:f>
              <c:numCache>
                <c:formatCode>0.0</c:formatCode>
                <c:ptCount val="6"/>
                <c:pt idx="0">
                  <c:v>35</c:v>
                </c:pt>
                <c:pt idx="1">
                  <c:v>40</c:v>
                </c:pt>
                <c:pt idx="2">
                  <c:v>45</c:v>
                </c:pt>
                <c:pt idx="3">
                  <c:v>50</c:v>
                </c:pt>
                <c:pt idx="4">
                  <c:v>55</c:v>
                </c:pt>
                <c:pt idx="5">
                  <c:v>60</c:v>
                </c:pt>
              </c:numCache>
            </c:numRef>
          </c:cat>
          <c:val>
            <c:numRef>
              <c:f>Лист1!$C$3:$C$9</c:f>
              <c:numCache>
                <c:formatCode>0.0</c:formatCode>
                <c:ptCount val="7"/>
                <c:pt idx="0">
                  <c:v>37.6</c:v>
                </c:pt>
                <c:pt idx="1">
                  <c:v>39.6</c:v>
                </c:pt>
                <c:pt idx="2">
                  <c:v>40.800000000000004</c:v>
                </c:pt>
                <c:pt idx="3">
                  <c:v>41.6</c:v>
                </c:pt>
                <c:pt idx="4">
                  <c:v>42.7</c:v>
                </c:pt>
                <c:pt idx="5">
                  <c:v>43.6</c:v>
                </c:pt>
                <c:pt idx="6">
                  <c:v>47.6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умовно-постійні витрати</c:v>
                </c:pt>
              </c:strCache>
            </c:strRef>
          </c:tx>
          <c:spPr>
            <a:ln w="25362">
              <a:solidFill>
                <a:srgbClr val="000000"/>
              </a:solidFill>
              <a:prstDash val="lgDashDot"/>
            </a:ln>
          </c:spPr>
          <c:marker>
            <c:symbol val="none"/>
          </c:marker>
          <c:cat>
            <c:numRef>
              <c:f>Лист1!$A$3:$A$8</c:f>
              <c:numCache>
                <c:formatCode>0.0</c:formatCode>
                <c:ptCount val="6"/>
                <c:pt idx="0">
                  <c:v>35</c:v>
                </c:pt>
                <c:pt idx="1">
                  <c:v>40</c:v>
                </c:pt>
                <c:pt idx="2">
                  <c:v>45</c:v>
                </c:pt>
                <c:pt idx="3">
                  <c:v>50</c:v>
                </c:pt>
                <c:pt idx="4">
                  <c:v>55</c:v>
                </c:pt>
                <c:pt idx="5">
                  <c:v>60</c:v>
                </c:pt>
              </c:numCache>
            </c:numRef>
          </c:cat>
          <c:val>
            <c:numRef>
              <c:f>Лист1!$D$3:$D$9</c:f>
              <c:numCache>
                <c:formatCode>General</c:formatCode>
                <c:ptCount val="7"/>
                <c:pt idx="0">
                  <c:v>23.6</c:v>
                </c:pt>
                <c:pt idx="1">
                  <c:v>23.6</c:v>
                </c:pt>
                <c:pt idx="2">
                  <c:v>23.6</c:v>
                </c:pt>
                <c:pt idx="3">
                  <c:v>23.6</c:v>
                </c:pt>
                <c:pt idx="4">
                  <c:v>23.6</c:v>
                </c:pt>
                <c:pt idx="5">
                  <c:v>23.6</c:v>
                </c:pt>
                <c:pt idx="6">
                  <c:v>23.6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змінні витрати</c:v>
                </c:pt>
              </c:strCache>
            </c:strRef>
          </c:tx>
          <c:spPr>
            <a:ln w="25362">
              <a:solidFill>
                <a:srgbClr val="000000"/>
              </a:solidFill>
              <a:prstDash val="lgDashDot"/>
            </a:ln>
          </c:spPr>
          <c:marker>
            <c:symbol val="x"/>
            <c:size val="5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Лист1!$A$3:$A$8</c:f>
              <c:numCache>
                <c:formatCode>0.0</c:formatCode>
                <c:ptCount val="6"/>
                <c:pt idx="0">
                  <c:v>35</c:v>
                </c:pt>
                <c:pt idx="1">
                  <c:v>40</c:v>
                </c:pt>
                <c:pt idx="2">
                  <c:v>45</c:v>
                </c:pt>
                <c:pt idx="3">
                  <c:v>50</c:v>
                </c:pt>
                <c:pt idx="4">
                  <c:v>55</c:v>
                </c:pt>
                <c:pt idx="5">
                  <c:v>60</c:v>
                </c:pt>
              </c:numCache>
            </c:numRef>
          </c:cat>
          <c:val>
            <c:numRef>
              <c:f>Лист1!$E$3:$E$9</c:f>
              <c:numCache>
                <c:formatCode>0.0</c:formatCode>
                <c:ptCount val="7"/>
                <c:pt idx="0">
                  <c:v>14</c:v>
                </c:pt>
                <c:pt idx="1">
                  <c:v>16</c:v>
                </c:pt>
                <c:pt idx="2">
                  <c:v>17.2</c:v>
                </c:pt>
                <c:pt idx="3">
                  <c:v>18</c:v>
                </c:pt>
                <c:pt idx="4">
                  <c:v>19.100000000000001</c:v>
                </c:pt>
                <c:pt idx="5">
                  <c:v>20</c:v>
                </c:pt>
                <c:pt idx="6">
                  <c:v>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638464"/>
        <c:axId val="38858112"/>
      </c:lineChart>
      <c:catAx>
        <c:axId val="152638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uk-UA"/>
                  <a:t>Виручка, млн. грн.</a:t>
                </a:r>
              </a:p>
            </c:rich>
          </c:tx>
          <c:layout>
            <c:manualLayout>
              <c:xMode val="edge"/>
              <c:yMode val="edge"/>
              <c:x val="0.24514991181657877"/>
              <c:y val="0.87398373983739841"/>
            </c:manualLayout>
          </c:layout>
          <c:overlay val="0"/>
          <c:spPr>
            <a:noFill/>
            <a:ln w="25362">
              <a:noFill/>
            </a:ln>
          </c:spPr>
        </c:title>
        <c:numFmt formatCode="0.0" sourceLinked="1"/>
        <c:majorTickMark val="out"/>
        <c:minorTickMark val="out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885811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8858112"/>
        <c:scaling>
          <c:orientation val="minMax"/>
          <c:max val="7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7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uk-UA" sz="1073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Витрати, млн. грн</a:t>
                </a:r>
                <a:r>
                  <a:rPr lang="uk-UA" sz="1023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.</a:t>
                </a:r>
              </a:p>
            </c:rich>
          </c:tx>
          <c:layout>
            <c:manualLayout>
              <c:xMode val="edge"/>
              <c:yMode val="edge"/>
              <c:x val="0"/>
              <c:y val="0.20325203252032586"/>
            </c:manualLayout>
          </c:layout>
          <c:overlay val="0"/>
          <c:spPr>
            <a:noFill/>
            <a:ln w="25362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2638464"/>
        <c:crosses val="autoZero"/>
        <c:crossBetween val="between"/>
        <c:majorUnit val="10"/>
      </c:valAx>
      <c:spPr>
        <a:noFill/>
        <a:ln w="25362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1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1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62786596119929461"/>
          <c:y val="9.7560975609756267E-2"/>
          <c:w val="0.26455026455026481"/>
          <c:h val="0.63821138211382245"/>
        </c:manualLayout>
      </c:layout>
      <c:overlay val="0"/>
      <c:spPr>
        <a:solidFill>
          <a:srgbClr val="FFFFFF"/>
        </a:solidFill>
        <a:ln w="25362">
          <a:noFill/>
        </a:ln>
      </c:spPr>
      <c:txPr>
        <a:bodyPr/>
        <a:lstStyle/>
        <a:p>
          <a:pPr>
            <a:defRPr sz="93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47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Anastasia</cp:lastModifiedBy>
  <cp:revision>10</cp:revision>
  <dcterms:created xsi:type="dcterms:W3CDTF">2016-01-19T19:11:00Z</dcterms:created>
  <dcterms:modified xsi:type="dcterms:W3CDTF">2016-04-15T07:01:00Z</dcterms:modified>
</cp:coreProperties>
</file>